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6B29" w14:textId="19856648" w:rsidR="00391BE7" w:rsidRPr="00883DA1" w:rsidRDefault="00391BE7" w:rsidP="00721CA5">
      <w:pPr>
        <w:pStyle w:val="Normal1"/>
        <w:spacing w:line="240" w:lineRule="auto"/>
        <w:outlineLvl w:val="0"/>
        <w:rPr>
          <w:rFonts w:asciiTheme="minorHAnsi" w:hAnsiTheme="minorHAnsi" w:cstheme="minorHAnsi"/>
          <w:b/>
          <w:sz w:val="28"/>
          <w:szCs w:val="28"/>
        </w:rPr>
      </w:pPr>
      <w:bookmarkStart w:id="0" w:name="_Hlk96962422"/>
      <w:r w:rsidRPr="00883DA1">
        <w:rPr>
          <w:rFonts w:asciiTheme="minorHAnsi" w:hAnsiTheme="minorHAnsi" w:cstheme="minorHAnsi"/>
          <w:b/>
          <w:sz w:val="28"/>
          <w:szCs w:val="28"/>
        </w:rPr>
        <w:t xml:space="preserve">Resolution to </w:t>
      </w:r>
      <w:r w:rsidR="005D6AA6" w:rsidRPr="00883DA1">
        <w:rPr>
          <w:rFonts w:asciiTheme="minorHAnsi" w:hAnsiTheme="minorHAnsi" w:cstheme="minorHAnsi"/>
          <w:b/>
          <w:sz w:val="28"/>
          <w:szCs w:val="28"/>
        </w:rPr>
        <w:t xml:space="preserve">Prohibit </w:t>
      </w:r>
      <w:r w:rsidR="00721CA5">
        <w:rPr>
          <w:rFonts w:asciiTheme="minorHAnsi" w:hAnsiTheme="minorHAnsi" w:cstheme="minorHAnsi"/>
          <w:b/>
          <w:sz w:val="28"/>
          <w:szCs w:val="28"/>
        </w:rPr>
        <w:t>Harmful</w:t>
      </w:r>
      <w:r w:rsidR="005D6AA6" w:rsidRPr="00883DA1">
        <w:rPr>
          <w:rFonts w:asciiTheme="minorHAnsi" w:hAnsiTheme="minorHAnsi" w:cstheme="minorHAnsi"/>
          <w:b/>
          <w:sz w:val="28"/>
          <w:szCs w:val="28"/>
        </w:rPr>
        <w:t xml:space="preserve"> Content from Schools and Libraries</w:t>
      </w:r>
    </w:p>
    <w:p w14:paraId="25A4AD7B" w14:textId="77777777" w:rsidR="00391BE7" w:rsidRPr="00822904" w:rsidRDefault="00391BE7" w:rsidP="00343BCA">
      <w:pPr>
        <w:pStyle w:val="Normal1"/>
        <w:spacing w:line="240" w:lineRule="auto"/>
        <w:jc w:val="center"/>
        <w:outlineLvl w:val="0"/>
        <w:rPr>
          <w:rFonts w:asciiTheme="minorHAnsi" w:hAnsiTheme="minorHAnsi" w:cstheme="minorHAnsi"/>
          <w:b/>
        </w:rPr>
      </w:pPr>
    </w:p>
    <w:p w14:paraId="19316A6C" w14:textId="371A213D" w:rsidR="002C2EAE" w:rsidRDefault="002C2EAE" w:rsidP="00343BCA">
      <w:pPr>
        <w:pStyle w:val="Style11"/>
        <w:spacing w:line="240" w:lineRule="auto"/>
        <w:rPr>
          <w:rFonts w:asciiTheme="minorHAnsi" w:hAnsiTheme="minorHAnsi" w:cstheme="minorHAnsi"/>
          <w:sz w:val="22"/>
          <w:szCs w:val="22"/>
        </w:rPr>
      </w:pPr>
      <w:r>
        <w:rPr>
          <w:rFonts w:asciiTheme="minorHAnsi" w:hAnsiTheme="minorHAnsi" w:cstheme="minorHAnsi"/>
          <w:b/>
          <w:bCs/>
          <w:sz w:val="22"/>
          <w:szCs w:val="22"/>
        </w:rPr>
        <w:t>W</w:t>
      </w:r>
      <w:r w:rsidR="00883DA1">
        <w:rPr>
          <w:rFonts w:asciiTheme="minorHAnsi" w:hAnsiTheme="minorHAnsi" w:cstheme="minorHAnsi"/>
          <w:b/>
          <w:bCs/>
          <w:sz w:val="22"/>
          <w:szCs w:val="22"/>
        </w:rPr>
        <w:t>HE</w:t>
      </w:r>
      <w:r>
        <w:rPr>
          <w:rFonts w:asciiTheme="minorHAnsi" w:hAnsiTheme="minorHAnsi" w:cstheme="minorHAnsi"/>
          <w:b/>
          <w:bCs/>
          <w:sz w:val="22"/>
          <w:szCs w:val="22"/>
        </w:rPr>
        <w:t xml:space="preserve">REAS, </w:t>
      </w:r>
      <w:r w:rsidR="00807180">
        <w:rPr>
          <w:rFonts w:asciiTheme="minorHAnsi" w:hAnsiTheme="minorHAnsi" w:cstheme="minorHAnsi"/>
          <w:sz w:val="22"/>
          <w:szCs w:val="22"/>
        </w:rPr>
        <w:t>P</w:t>
      </w:r>
      <w:r w:rsidR="00883DA1">
        <w:rPr>
          <w:rFonts w:asciiTheme="minorHAnsi" w:hAnsiTheme="minorHAnsi" w:cstheme="minorHAnsi"/>
          <w:sz w:val="22"/>
          <w:szCs w:val="22"/>
        </w:rPr>
        <w:t xml:space="preserve">arents and citizens </w:t>
      </w:r>
      <w:r w:rsidR="00343BCA">
        <w:rPr>
          <w:rFonts w:asciiTheme="minorHAnsi" w:hAnsiTheme="minorHAnsi" w:cstheme="minorHAnsi"/>
          <w:sz w:val="22"/>
          <w:szCs w:val="22"/>
        </w:rPr>
        <w:t>have become</w:t>
      </w:r>
      <w:r w:rsidR="00883DA1">
        <w:rPr>
          <w:rFonts w:asciiTheme="minorHAnsi" w:hAnsiTheme="minorHAnsi" w:cstheme="minorHAnsi"/>
          <w:sz w:val="22"/>
          <w:szCs w:val="22"/>
        </w:rPr>
        <w:t xml:space="preserve"> increasingly concerned about the </w:t>
      </w:r>
      <w:r w:rsidR="00343BCA">
        <w:rPr>
          <w:rFonts w:asciiTheme="minorHAnsi" w:hAnsiTheme="minorHAnsi" w:cstheme="minorHAnsi"/>
          <w:sz w:val="22"/>
          <w:szCs w:val="22"/>
        </w:rPr>
        <w:t xml:space="preserve">inappropriate and harmful </w:t>
      </w:r>
      <w:r w:rsidR="00883DA1">
        <w:rPr>
          <w:rFonts w:asciiTheme="minorHAnsi" w:hAnsiTheme="minorHAnsi" w:cstheme="minorHAnsi"/>
          <w:sz w:val="22"/>
          <w:szCs w:val="22"/>
        </w:rPr>
        <w:t>content of materials in schools and libraries includ</w:t>
      </w:r>
      <w:r w:rsidR="00343BCA">
        <w:rPr>
          <w:rFonts w:asciiTheme="minorHAnsi" w:hAnsiTheme="minorHAnsi" w:cstheme="minorHAnsi"/>
          <w:sz w:val="22"/>
          <w:szCs w:val="22"/>
        </w:rPr>
        <w:t>ing</w:t>
      </w:r>
      <w:r w:rsidR="00883DA1">
        <w:rPr>
          <w:rFonts w:asciiTheme="minorHAnsi" w:hAnsiTheme="minorHAnsi" w:cstheme="minorHAnsi"/>
          <w:sz w:val="22"/>
          <w:szCs w:val="22"/>
        </w:rPr>
        <w:t xml:space="preserve"> </w:t>
      </w:r>
      <w:r w:rsidR="00883DA1" w:rsidRPr="003C7721">
        <w:rPr>
          <w:rFonts w:asciiTheme="minorHAnsi" w:hAnsiTheme="minorHAnsi" w:cstheme="minorHAnsi"/>
          <w:b/>
          <w:bCs/>
          <w:sz w:val="22"/>
          <w:szCs w:val="22"/>
        </w:rPr>
        <w:t>graphic images</w:t>
      </w:r>
      <w:r w:rsidR="00883DA1">
        <w:rPr>
          <w:rFonts w:asciiTheme="minorHAnsi" w:hAnsiTheme="minorHAnsi" w:cstheme="minorHAnsi"/>
          <w:sz w:val="22"/>
          <w:szCs w:val="22"/>
        </w:rPr>
        <w:t xml:space="preserve">, </w:t>
      </w:r>
      <w:r w:rsidR="00883DA1" w:rsidRPr="003C7721">
        <w:rPr>
          <w:rFonts w:asciiTheme="minorHAnsi" w:hAnsiTheme="minorHAnsi" w:cstheme="minorHAnsi"/>
          <w:b/>
          <w:bCs/>
          <w:sz w:val="22"/>
          <w:szCs w:val="22"/>
        </w:rPr>
        <w:t>explicit text</w:t>
      </w:r>
      <w:r w:rsidR="00883DA1">
        <w:rPr>
          <w:rFonts w:asciiTheme="minorHAnsi" w:hAnsiTheme="minorHAnsi" w:cstheme="minorHAnsi"/>
          <w:sz w:val="22"/>
          <w:szCs w:val="22"/>
        </w:rPr>
        <w:t xml:space="preserve">, and </w:t>
      </w:r>
      <w:r w:rsidR="00883DA1" w:rsidRPr="003C7721">
        <w:rPr>
          <w:rFonts w:asciiTheme="minorHAnsi" w:hAnsiTheme="minorHAnsi" w:cstheme="minorHAnsi"/>
          <w:b/>
          <w:bCs/>
          <w:sz w:val="22"/>
          <w:szCs w:val="22"/>
        </w:rPr>
        <w:t>referrals</w:t>
      </w:r>
      <w:r w:rsidR="00883DA1">
        <w:rPr>
          <w:rFonts w:asciiTheme="minorHAnsi" w:hAnsiTheme="minorHAnsi" w:cstheme="minorHAnsi"/>
          <w:sz w:val="22"/>
          <w:szCs w:val="22"/>
        </w:rPr>
        <w:t xml:space="preserve"> to harmful resources.  </w:t>
      </w:r>
      <w:r w:rsidR="00883DA1" w:rsidRPr="003C7721">
        <w:rPr>
          <w:rFonts w:asciiTheme="minorHAnsi" w:hAnsiTheme="minorHAnsi" w:cstheme="minorHAnsi"/>
          <w:b/>
          <w:bCs/>
          <w:sz w:val="22"/>
          <w:szCs w:val="22"/>
        </w:rPr>
        <w:t>Online</w:t>
      </w:r>
      <w:r w:rsidR="00883DA1">
        <w:rPr>
          <w:rFonts w:asciiTheme="minorHAnsi" w:hAnsiTheme="minorHAnsi" w:cstheme="minorHAnsi"/>
          <w:sz w:val="22"/>
          <w:szCs w:val="22"/>
        </w:rPr>
        <w:t xml:space="preserve"> resources may include encyclopedias, magazines, periodicals, and eBooks.  </w:t>
      </w:r>
      <w:r w:rsidR="00883DA1" w:rsidRPr="003C7721">
        <w:rPr>
          <w:rFonts w:asciiTheme="minorHAnsi" w:hAnsiTheme="minorHAnsi" w:cstheme="minorHAnsi"/>
          <w:b/>
          <w:bCs/>
          <w:sz w:val="22"/>
          <w:szCs w:val="22"/>
        </w:rPr>
        <w:t>Physical</w:t>
      </w:r>
      <w:r w:rsidR="00883DA1">
        <w:rPr>
          <w:rFonts w:asciiTheme="minorHAnsi" w:hAnsiTheme="minorHAnsi" w:cstheme="minorHAnsi"/>
          <w:sz w:val="22"/>
          <w:szCs w:val="22"/>
        </w:rPr>
        <w:t xml:space="preserve"> resources may include instructional materials, reading lists resources, library books, and classroom libraries.</w:t>
      </w:r>
    </w:p>
    <w:p w14:paraId="666FE3DF" w14:textId="77777777" w:rsidR="002C2EAE" w:rsidRPr="002C2EAE" w:rsidRDefault="002C2EAE" w:rsidP="00343BCA">
      <w:pPr>
        <w:pStyle w:val="Style11"/>
        <w:spacing w:line="240" w:lineRule="auto"/>
        <w:rPr>
          <w:rFonts w:asciiTheme="minorHAnsi" w:hAnsiTheme="minorHAnsi" w:cstheme="minorHAnsi"/>
          <w:sz w:val="22"/>
          <w:szCs w:val="22"/>
        </w:rPr>
      </w:pPr>
    </w:p>
    <w:p w14:paraId="39A01A41" w14:textId="2D39A183" w:rsidR="00391BE7" w:rsidRPr="00822904" w:rsidRDefault="00391BE7" w:rsidP="00343BCA">
      <w:pPr>
        <w:pStyle w:val="Style11"/>
        <w:spacing w:line="240" w:lineRule="auto"/>
        <w:rPr>
          <w:rFonts w:asciiTheme="minorHAnsi" w:hAnsiTheme="minorHAnsi" w:cstheme="minorHAnsi"/>
          <w:sz w:val="22"/>
          <w:szCs w:val="22"/>
        </w:rPr>
      </w:pPr>
      <w:r w:rsidRPr="00822904">
        <w:rPr>
          <w:rFonts w:asciiTheme="minorHAnsi" w:hAnsiTheme="minorHAnsi" w:cstheme="minorHAnsi"/>
          <w:b/>
          <w:bCs/>
          <w:sz w:val="22"/>
          <w:szCs w:val="22"/>
        </w:rPr>
        <w:t>WHEREAS</w:t>
      </w:r>
      <w:r w:rsidRPr="00822904">
        <w:rPr>
          <w:rFonts w:asciiTheme="minorHAnsi" w:hAnsiTheme="minorHAnsi" w:cstheme="minorHAnsi"/>
          <w:sz w:val="22"/>
          <w:szCs w:val="22"/>
        </w:rPr>
        <w:t xml:space="preserve">, </w:t>
      </w:r>
      <w:r w:rsidRPr="00822904">
        <w:rPr>
          <w:rFonts w:asciiTheme="minorHAnsi" w:hAnsiTheme="minorHAnsi" w:cstheme="minorHAnsi"/>
          <w:b/>
          <w:bCs/>
          <w:sz w:val="22"/>
          <w:szCs w:val="22"/>
        </w:rPr>
        <w:t xml:space="preserve">Pornography </w:t>
      </w:r>
      <w:r w:rsidRPr="00822904">
        <w:rPr>
          <w:rFonts w:asciiTheme="minorHAnsi" w:hAnsiTheme="minorHAnsi" w:cstheme="minorHAnsi"/>
          <w:sz w:val="22"/>
          <w:szCs w:val="22"/>
        </w:rPr>
        <w:t xml:space="preserve">use has reached </w:t>
      </w:r>
      <w:r w:rsidR="00343BCA">
        <w:rPr>
          <w:rFonts w:asciiTheme="minorHAnsi" w:hAnsiTheme="minorHAnsi" w:cstheme="minorHAnsi"/>
          <w:sz w:val="22"/>
          <w:szCs w:val="22"/>
        </w:rPr>
        <w:t xml:space="preserve">such </w:t>
      </w:r>
      <w:r w:rsidRPr="00822904">
        <w:rPr>
          <w:rFonts w:asciiTheme="minorHAnsi" w:hAnsiTheme="minorHAnsi" w:cstheme="minorHAnsi"/>
          <w:sz w:val="22"/>
          <w:szCs w:val="22"/>
        </w:rPr>
        <w:t>epidemic proportions that 1</w:t>
      </w:r>
      <w:r w:rsidR="00054BC5">
        <w:rPr>
          <w:rFonts w:asciiTheme="minorHAnsi" w:hAnsiTheme="minorHAnsi" w:cstheme="minorHAnsi"/>
          <w:sz w:val="22"/>
          <w:szCs w:val="22"/>
        </w:rPr>
        <w:t>6</w:t>
      </w:r>
      <w:r w:rsidRPr="00822904">
        <w:rPr>
          <w:rFonts w:asciiTheme="minorHAnsi" w:hAnsiTheme="minorHAnsi" w:cstheme="minorHAnsi"/>
          <w:sz w:val="22"/>
          <w:szCs w:val="22"/>
        </w:rPr>
        <w:t xml:space="preserve"> state legislatures have now formally recognized it as a health crisis impacting minors. Similar to Big Tobacco, the </w:t>
      </w:r>
      <w:r w:rsidRPr="00822904">
        <w:rPr>
          <w:rFonts w:asciiTheme="minorHAnsi" w:hAnsiTheme="minorHAnsi" w:cstheme="minorHAnsi"/>
          <w:b/>
          <w:bCs/>
          <w:sz w:val="22"/>
          <w:szCs w:val="22"/>
        </w:rPr>
        <w:t>Pornography Industry targets youth</w:t>
      </w:r>
      <w:r w:rsidRPr="00822904">
        <w:rPr>
          <w:rFonts w:asciiTheme="minorHAnsi" w:hAnsiTheme="minorHAnsi" w:cstheme="minorHAnsi"/>
          <w:sz w:val="22"/>
          <w:szCs w:val="22"/>
        </w:rPr>
        <w:t xml:space="preserve"> with advertising, resulting in increasingly younger ages of exposure. Pornography fuels sex trafficking. First exposures may occur via school supplied technology.</w:t>
      </w:r>
    </w:p>
    <w:p w14:paraId="4E1C0FE5" w14:textId="77777777" w:rsidR="00391BE7" w:rsidRPr="00822904" w:rsidRDefault="00391BE7" w:rsidP="00343BCA">
      <w:pPr>
        <w:pStyle w:val="Style11"/>
        <w:spacing w:line="240" w:lineRule="auto"/>
        <w:rPr>
          <w:rFonts w:asciiTheme="minorHAnsi" w:hAnsiTheme="minorHAnsi" w:cstheme="minorHAnsi"/>
          <w:sz w:val="22"/>
          <w:szCs w:val="22"/>
        </w:rPr>
      </w:pPr>
    </w:p>
    <w:p w14:paraId="259AADB1" w14:textId="738434FF" w:rsidR="00391BE7" w:rsidRPr="00822904" w:rsidRDefault="00391BE7" w:rsidP="00343BCA">
      <w:pPr>
        <w:pStyle w:val="Style11"/>
        <w:spacing w:line="240" w:lineRule="auto"/>
        <w:rPr>
          <w:rFonts w:asciiTheme="minorHAnsi" w:hAnsiTheme="minorHAnsi" w:cstheme="minorHAnsi"/>
          <w:sz w:val="22"/>
          <w:szCs w:val="22"/>
        </w:rPr>
      </w:pPr>
      <w:r w:rsidRPr="00822904">
        <w:rPr>
          <w:rFonts w:asciiTheme="minorHAnsi" w:hAnsiTheme="minorHAnsi" w:cstheme="minorHAnsi"/>
          <w:b/>
          <w:bCs/>
          <w:sz w:val="22"/>
          <w:szCs w:val="22"/>
        </w:rPr>
        <w:t>WHEREAS</w:t>
      </w:r>
      <w:r w:rsidRPr="00822904">
        <w:rPr>
          <w:rFonts w:asciiTheme="minorHAnsi" w:hAnsiTheme="minorHAnsi" w:cstheme="minorHAnsi"/>
          <w:sz w:val="22"/>
          <w:szCs w:val="22"/>
        </w:rPr>
        <w:t>, Studies clearly demonstrate the mental, emotional and physical harms of pornography to minors, including depression, anxiety, difficulty forming healthy relationships, and increased acceptance of, or acting out of, sexual aggression.</w:t>
      </w:r>
      <w:r w:rsidR="003C7721">
        <w:rPr>
          <w:rFonts w:asciiTheme="minorHAnsi" w:hAnsiTheme="minorHAnsi" w:cstheme="minorHAnsi"/>
          <w:sz w:val="22"/>
          <w:szCs w:val="22"/>
        </w:rPr>
        <w:t xml:space="preserve">  </w:t>
      </w:r>
      <w:r w:rsidRPr="00822904">
        <w:rPr>
          <w:rFonts w:asciiTheme="minorHAnsi" w:hAnsiTheme="minorHAnsi" w:cstheme="minorHAnsi"/>
          <w:sz w:val="22"/>
          <w:szCs w:val="22"/>
        </w:rPr>
        <w:t xml:space="preserve">The AP reports that </w:t>
      </w:r>
      <w:r w:rsidRPr="00822904">
        <w:rPr>
          <w:rFonts w:asciiTheme="minorHAnsi" w:hAnsiTheme="minorHAnsi" w:cstheme="minorHAnsi"/>
          <w:b/>
          <w:bCs/>
          <w:sz w:val="22"/>
          <w:szCs w:val="22"/>
        </w:rPr>
        <w:t>student on student sexual violence</w:t>
      </w:r>
      <w:r w:rsidRPr="00822904">
        <w:rPr>
          <w:rFonts w:asciiTheme="minorHAnsi" w:hAnsiTheme="minorHAnsi" w:cstheme="minorHAnsi"/>
          <w:sz w:val="22"/>
          <w:szCs w:val="22"/>
        </w:rPr>
        <w:t xml:space="preserve"> is a hidden epidemic in America’s schools.</w:t>
      </w:r>
      <w:r w:rsidR="003C7721">
        <w:rPr>
          <w:rFonts w:asciiTheme="minorHAnsi" w:hAnsiTheme="minorHAnsi" w:cstheme="minorHAnsi"/>
          <w:sz w:val="22"/>
          <w:szCs w:val="22"/>
          <w:vertAlign w:val="superscript"/>
        </w:rPr>
        <w:t xml:space="preserve"> </w:t>
      </w:r>
      <w:r w:rsidR="003C7721">
        <w:rPr>
          <w:rFonts w:asciiTheme="minorHAnsi" w:hAnsiTheme="minorHAnsi" w:cstheme="minorHAnsi"/>
          <w:sz w:val="22"/>
          <w:szCs w:val="22"/>
        </w:rPr>
        <w:t xml:space="preserve"> </w:t>
      </w:r>
      <w:r w:rsidRPr="00822904">
        <w:rPr>
          <w:rFonts w:asciiTheme="minorHAnsi" w:hAnsiTheme="minorHAnsi" w:cstheme="minorHAnsi"/>
          <w:sz w:val="22"/>
          <w:szCs w:val="22"/>
        </w:rPr>
        <w:t>Roughly 90% of pornography depicts acts of verbal or physical aggression against women and girls</w:t>
      </w:r>
      <w:r w:rsidR="00566F93" w:rsidRPr="00822904">
        <w:rPr>
          <w:rFonts w:asciiTheme="minorHAnsi" w:hAnsiTheme="minorHAnsi" w:cstheme="minorHAnsi"/>
          <w:sz w:val="22"/>
          <w:szCs w:val="22"/>
        </w:rPr>
        <w:t>.</w:t>
      </w:r>
    </w:p>
    <w:p w14:paraId="3A062F8D" w14:textId="77777777" w:rsidR="00391BE7" w:rsidRPr="00822904" w:rsidRDefault="00391BE7" w:rsidP="00343BCA">
      <w:pPr>
        <w:pStyle w:val="Style11"/>
        <w:spacing w:line="240" w:lineRule="auto"/>
        <w:rPr>
          <w:rFonts w:asciiTheme="minorHAnsi" w:hAnsiTheme="minorHAnsi" w:cstheme="minorHAnsi"/>
          <w:sz w:val="22"/>
          <w:szCs w:val="22"/>
        </w:rPr>
      </w:pPr>
    </w:p>
    <w:p w14:paraId="1A5AFC4E" w14:textId="27A8DE4D" w:rsidR="00391BE7" w:rsidRPr="00822904" w:rsidRDefault="00391BE7" w:rsidP="00343BCA">
      <w:pPr>
        <w:pStyle w:val="Style11"/>
        <w:spacing w:line="240" w:lineRule="auto"/>
        <w:rPr>
          <w:rFonts w:asciiTheme="minorHAnsi" w:hAnsiTheme="minorHAnsi" w:cstheme="minorHAnsi"/>
          <w:sz w:val="22"/>
          <w:szCs w:val="22"/>
        </w:rPr>
      </w:pPr>
      <w:r w:rsidRPr="00822904">
        <w:rPr>
          <w:rFonts w:asciiTheme="minorHAnsi" w:hAnsiTheme="minorHAnsi" w:cstheme="minorHAnsi"/>
          <w:b/>
          <w:bCs/>
          <w:sz w:val="22"/>
          <w:szCs w:val="22"/>
        </w:rPr>
        <w:t>WHEREAS</w:t>
      </w:r>
      <w:r w:rsidRPr="00822904">
        <w:rPr>
          <w:rFonts w:asciiTheme="minorHAnsi" w:hAnsiTheme="minorHAnsi" w:cstheme="minorHAnsi"/>
          <w:sz w:val="22"/>
          <w:szCs w:val="22"/>
        </w:rPr>
        <w:t xml:space="preserve">, Pornography and Sex Industry advertisements have been found to be extensively embedded into vendor supplied digital resources commonly referred to as “Research Databases” such as those supplied by </w:t>
      </w:r>
      <w:r w:rsidRPr="00822904">
        <w:rPr>
          <w:rFonts w:asciiTheme="minorHAnsi" w:hAnsiTheme="minorHAnsi" w:cstheme="minorHAnsi"/>
          <w:b/>
          <w:bCs/>
          <w:sz w:val="22"/>
          <w:szCs w:val="22"/>
        </w:rPr>
        <w:t>EBSCO</w:t>
      </w:r>
      <w:r w:rsidRPr="00822904">
        <w:rPr>
          <w:rFonts w:asciiTheme="minorHAnsi" w:hAnsiTheme="minorHAnsi" w:cstheme="minorHAnsi"/>
          <w:sz w:val="22"/>
          <w:szCs w:val="22"/>
        </w:rPr>
        <w:t xml:space="preserve"> and </w:t>
      </w:r>
      <w:r w:rsidRPr="00822904">
        <w:rPr>
          <w:rFonts w:asciiTheme="minorHAnsi" w:hAnsiTheme="minorHAnsi" w:cstheme="minorHAnsi"/>
          <w:b/>
          <w:bCs/>
          <w:sz w:val="22"/>
          <w:szCs w:val="22"/>
        </w:rPr>
        <w:t>GALE</w:t>
      </w:r>
      <w:r w:rsidRPr="00822904">
        <w:rPr>
          <w:rFonts w:asciiTheme="minorHAnsi" w:hAnsiTheme="minorHAnsi" w:cstheme="minorHAnsi"/>
          <w:sz w:val="22"/>
          <w:szCs w:val="22"/>
        </w:rPr>
        <w:t xml:space="preserve"> that are widely purchased by </w:t>
      </w:r>
      <w:r w:rsidR="00343BCA">
        <w:rPr>
          <w:rFonts w:asciiTheme="minorHAnsi" w:hAnsiTheme="minorHAnsi" w:cstheme="minorHAnsi"/>
          <w:sz w:val="22"/>
          <w:szCs w:val="22"/>
        </w:rPr>
        <w:t xml:space="preserve">Texas </w:t>
      </w:r>
      <w:r w:rsidRPr="00822904">
        <w:rPr>
          <w:rFonts w:asciiTheme="minorHAnsi" w:hAnsiTheme="minorHAnsi" w:cstheme="minorHAnsi"/>
          <w:sz w:val="22"/>
          <w:szCs w:val="22"/>
        </w:rPr>
        <w:t>schools as scholastic tools for K-12 students</w:t>
      </w:r>
      <w:r w:rsidR="00566F93" w:rsidRPr="00822904">
        <w:rPr>
          <w:rFonts w:asciiTheme="minorHAnsi" w:hAnsiTheme="minorHAnsi" w:cstheme="minorHAnsi"/>
          <w:sz w:val="22"/>
          <w:szCs w:val="22"/>
        </w:rPr>
        <w:t>.</w:t>
      </w:r>
      <w:r w:rsidR="003C7721">
        <w:rPr>
          <w:rFonts w:asciiTheme="minorHAnsi" w:hAnsiTheme="minorHAnsi" w:cstheme="minorHAnsi"/>
          <w:sz w:val="22"/>
          <w:szCs w:val="22"/>
          <w:vertAlign w:val="superscript"/>
        </w:rPr>
        <w:t xml:space="preserve"> </w:t>
      </w:r>
      <w:r w:rsidR="003C7721">
        <w:rPr>
          <w:rFonts w:asciiTheme="minorHAnsi" w:hAnsiTheme="minorHAnsi" w:cstheme="minorHAnsi"/>
          <w:sz w:val="22"/>
          <w:szCs w:val="22"/>
        </w:rPr>
        <w:t xml:space="preserve"> </w:t>
      </w:r>
      <w:r w:rsidRPr="00822904">
        <w:rPr>
          <w:rFonts w:asciiTheme="minorHAnsi" w:hAnsiTheme="minorHAnsi" w:cstheme="minorHAnsi"/>
          <w:sz w:val="22"/>
          <w:szCs w:val="22"/>
        </w:rPr>
        <w:t xml:space="preserve">Research Databases are proprietary and escape internet filtering, exploiting loopholes in our state statutes and federal </w:t>
      </w:r>
      <w:r w:rsidR="00343BCA">
        <w:rPr>
          <w:rFonts w:asciiTheme="minorHAnsi" w:hAnsiTheme="minorHAnsi" w:cstheme="minorHAnsi"/>
          <w:sz w:val="22"/>
          <w:szCs w:val="22"/>
        </w:rPr>
        <w:t>Children’s Internet Protection Act (</w:t>
      </w:r>
      <w:r w:rsidRPr="00822904">
        <w:rPr>
          <w:rFonts w:asciiTheme="minorHAnsi" w:hAnsiTheme="minorHAnsi" w:cstheme="minorHAnsi"/>
          <w:sz w:val="22"/>
          <w:szCs w:val="22"/>
        </w:rPr>
        <w:t>CIPA</w:t>
      </w:r>
      <w:r w:rsidR="00343BCA">
        <w:rPr>
          <w:rFonts w:asciiTheme="minorHAnsi" w:hAnsiTheme="minorHAnsi" w:cstheme="minorHAnsi"/>
          <w:sz w:val="22"/>
          <w:szCs w:val="22"/>
        </w:rPr>
        <w:t>)</w:t>
      </w:r>
      <w:r w:rsidRPr="00822904">
        <w:rPr>
          <w:rFonts w:asciiTheme="minorHAnsi" w:hAnsiTheme="minorHAnsi" w:cstheme="minorHAnsi"/>
          <w:sz w:val="22"/>
          <w:szCs w:val="22"/>
        </w:rPr>
        <w:t xml:space="preserve"> laws designed to </w:t>
      </w:r>
      <w:r w:rsidRPr="00822904">
        <w:rPr>
          <w:rFonts w:asciiTheme="minorHAnsi" w:hAnsiTheme="minorHAnsi" w:cstheme="minorHAnsi"/>
          <w:b/>
          <w:bCs/>
          <w:sz w:val="22"/>
          <w:szCs w:val="22"/>
        </w:rPr>
        <w:t>protect children from obscene and harmful</w:t>
      </w:r>
      <w:r w:rsidRPr="00822904">
        <w:rPr>
          <w:rFonts w:asciiTheme="minorHAnsi" w:hAnsiTheme="minorHAnsi" w:cstheme="minorHAnsi"/>
          <w:sz w:val="22"/>
          <w:szCs w:val="22"/>
        </w:rPr>
        <w:t xml:space="preserve"> material</w:t>
      </w:r>
      <w:r w:rsidR="003C7721">
        <w:rPr>
          <w:rFonts w:asciiTheme="minorHAnsi" w:hAnsiTheme="minorHAnsi" w:cstheme="minorHAnsi"/>
          <w:sz w:val="22"/>
          <w:szCs w:val="22"/>
        </w:rPr>
        <w:t>.</w:t>
      </w:r>
    </w:p>
    <w:p w14:paraId="2F8E0C23" w14:textId="77777777" w:rsidR="00391BE7" w:rsidRPr="00822904" w:rsidRDefault="00391BE7" w:rsidP="00343BCA">
      <w:pPr>
        <w:pStyle w:val="Style11"/>
        <w:spacing w:line="240" w:lineRule="auto"/>
        <w:rPr>
          <w:rFonts w:asciiTheme="minorHAnsi" w:hAnsiTheme="minorHAnsi" w:cstheme="minorHAnsi"/>
          <w:sz w:val="22"/>
          <w:szCs w:val="22"/>
        </w:rPr>
      </w:pPr>
    </w:p>
    <w:p w14:paraId="77745F59" w14:textId="11847CC3" w:rsidR="00391BE7" w:rsidRPr="00822904" w:rsidRDefault="00391BE7" w:rsidP="00343BCA">
      <w:pPr>
        <w:pStyle w:val="Style11"/>
        <w:spacing w:line="240" w:lineRule="auto"/>
        <w:rPr>
          <w:rFonts w:asciiTheme="minorHAnsi" w:hAnsiTheme="minorHAnsi" w:cstheme="minorHAnsi"/>
          <w:sz w:val="22"/>
          <w:szCs w:val="22"/>
        </w:rPr>
      </w:pPr>
      <w:r w:rsidRPr="00822904">
        <w:rPr>
          <w:rFonts w:asciiTheme="minorHAnsi" w:hAnsiTheme="minorHAnsi" w:cstheme="minorHAnsi"/>
          <w:b/>
          <w:bCs/>
          <w:sz w:val="22"/>
          <w:szCs w:val="22"/>
        </w:rPr>
        <w:t>WHEREAS</w:t>
      </w:r>
      <w:r w:rsidRPr="00822904">
        <w:rPr>
          <w:rFonts w:asciiTheme="minorHAnsi" w:hAnsiTheme="minorHAnsi" w:cstheme="minorHAnsi"/>
          <w:sz w:val="22"/>
          <w:szCs w:val="22"/>
        </w:rPr>
        <w:t xml:space="preserve">, the </w:t>
      </w:r>
      <w:r w:rsidRPr="00822904">
        <w:rPr>
          <w:rFonts w:asciiTheme="minorHAnsi" w:hAnsiTheme="minorHAnsi" w:cstheme="minorHAnsi"/>
          <w:b/>
          <w:bCs/>
          <w:sz w:val="22"/>
          <w:szCs w:val="22"/>
        </w:rPr>
        <w:t>National Center on Sexual Exploitation</w:t>
      </w:r>
      <w:r w:rsidRPr="00822904">
        <w:rPr>
          <w:rFonts w:asciiTheme="minorHAnsi" w:hAnsiTheme="minorHAnsi" w:cstheme="minorHAnsi"/>
          <w:sz w:val="22"/>
          <w:szCs w:val="22"/>
        </w:rPr>
        <w:t xml:space="preserve"> (NCOSE) has published evidence naming </w:t>
      </w:r>
      <w:r w:rsidRPr="00822904">
        <w:rPr>
          <w:rFonts w:asciiTheme="minorHAnsi" w:hAnsiTheme="minorHAnsi" w:cstheme="minorHAnsi"/>
          <w:b/>
          <w:bCs/>
          <w:sz w:val="22"/>
          <w:szCs w:val="22"/>
        </w:rPr>
        <w:t>EBSCO</w:t>
      </w:r>
      <w:r w:rsidRPr="00822904">
        <w:rPr>
          <w:rFonts w:asciiTheme="minorHAnsi" w:hAnsiTheme="minorHAnsi" w:cstheme="minorHAnsi"/>
          <w:sz w:val="22"/>
          <w:szCs w:val="22"/>
        </w:rPr>
        <w:t xml:space="preserve"> to the Dirty Dozen List as a major facilitator of the sexual exploitation of women and children in 2017, 2018, 2019 and 2020.</w:t>
      </w:r>
    </w:p>
    <w:p w14:paraId="467AC1DB" w14:textId="77777777" w:rsidR="00391BE7" w:rsidRPr="00822904" w:rsidRDefault="00391BE7" w:rsidP="00343BCA">
      <w:pPr>
        <w:pStyle w:val="Style11"/>
        <w:spacing w:line="240" w:lineRule="auto"/>
        <w:rPr>
          <w:rFonts w:asciiTheme="minorHAnsi" w:hAnsiTheme="minorHAnsi" w:cstheme="minorHAnsi"/>
          <w:sz w:val="22"/>
          <w:szCs w:val="22"/>
        </w:rPr>
      </w:pPr>
    </w:p>
    <w:p w14:paraId="6E6BD761" w14:textId="32D05E9A" w:rsidR="00391BE7" w:rsidRPr="00822904" w:rsidRDefault="00391BE7" w:rsidP="00343BCA">
      <w:pPr>
        <w:pStyle w:val="Style11"/>
        <w:spacing w:line="240" w:lineRule="auto"/>
        <w:rPr>
          <w:rFonts w:asciiTheme="minorHAnsi" w:hAnsiTheme="minorHAnsi" w:cstheme="minorHAnsi"/>
          <w:sz w:val="22"/>
          <w:szCs w:val="22"/>
          <w:vertAlign w:val="superscript"/>
        </w:rPr>
      </w:pPr>
      <w:r w:rsidRPr="00822904">
        <w:rPr>
          <w:rFonts w:asciiTheme="minorHAnsi" w:hAnsiTheme="minorHAnsi" w:cstheme="minorHAnsi"/>
          <w:b/>
          <w:bCs/>
          <w:sz w:val="22"/>
          <w:szCs w:val="22"/>
        </w:rPr>
        <w:t>WHEREAS</w:t>
      </w:r>
      <w:r w:rsidRPr="00822904">
        <w:rPr>
          <w:rFonts w:asciiTheme="minorHAnsi" w:hAnsiTheme="minorHAnsi" w:cstheme="minorHAnsi"/>
          <w:sz w:val="22"/>
          <w:szCs w:val="22"/>
        </w:rPr>
        <w:t xml:space="preserve">, The </w:t>
      </w:r>
      <w:r w:rsidRPr="00822904">
        <w:rPr>
          <w:rFonts w:asciiTheme="minorHAnsi" w:hAnsiTheme="minorHAnsi" w:cstheme="minorHAnsi"/>
          <w:b/>
          <w:bCs/>
          <w:sz w:val="22"/>
          <w:szCs w:val="22"/>
        </w:rPr>
        <w:t>Texas State Library and Archives Commission</w:t>
      </w:r>
      <w:r w:rsidRPr="00822904">
        <w:rPr>
          <w:rFonts w:asciiTheme="minorHAnsi" w:hAnsiTheme="minorHAnsi" w:cstheme="minorHAnsi"/>
          <w:sz w:val="22"/>
          <w:szCs w:val="22"/>
        </w:rPr>
        <w:t xml:space="preserve"> (TSLAC) administers </w:t>
      </w:r>
      <w:r w:rsidRPr="007A20C5">
        <w:rPr>
          <w:rFonts w:asciiTheme="minorHAnsi" w:hAnsiTheme="minorHAnsi" w:cstheme="minorHAnsi"/>
          <w:b/>
          <w:bCs/>
          <w:sz w:val="22"/>
          <w:szCs w:val="22"/>
        </w:rPr>
        <w:t>TexQuest</w:t>
      </w:r>
      <w:r w:rsidR="00807180">
        <w:rPr>
          <w:rFonts w:asciiTheme="minorHAnsi" w:hAnsiTheme="minorHAnsi" w:cstheme="minorHAnsi"/>
          <w:sz w:val="22"/>
          <w:szCs w:val="22"/>
        </w:rPr>
        <w:t>, a</w:t>
      </w:r>
      <w:r w:rsidRPr="00822904">
        <w:rPr>
          <w:rFonts w:asciiTheme="minorHAnsi" w:hAnsiTheme="minorHAnsi" w:cstheme="minorHAnsi"/>
          <w:sz w:val="22"/>
          <w:szCs w:val="22"/>
        </w:rPr>
        <w:t xml:space="preserve"> “statewide digital resources program that provides anytime, anywhere access to high quality, authoritative digital resources to all educators, students, and students' immediate families in Texas K-12 public schools and open enrollment charter schools</w:t>
      </w:r>
      <w:r w:rsidR="00807180">
        <w:rPr>
          <w:rFonts w:asciiTheme="minorHAnsi" w:hAnsiTheme="minorHAnsi" w:cstheme="minorHAnsi"/>
          <w:sz w:val="22"/>
          <w:szCs w:val="22"/>
        </w:rPr>
        <w:t>”</w:t>
      </w:r>
      <w:r w:rsidRPr="00822904">
        <w:rPr>
          <w:rFonts w:asciiTheme="minorHAnsi" w:hAnsiTheme="minorHAnsi" w:cstheme="minorHAnsi"/>
          <w:sz w:val="22"/>
          <w:szCs w:val="22"/>
        </w:rPr>
        <w:t xml:space="preserve"> including </w:t>
      </w:r>
      <w:r w:rsidRPr="00822904">
        <w:rPr>
          <w:rFonts w:asciiTheme="minorHAnsi" w:hAnsiTheme="minorHAnsi" w:cstheme="minorHAnsi"/>
          <w:b/>
          <w:bCs/>
          <w:sz w:val="22"/>
          <w:szCs w:val="22"/>
        </w:rPr>
        <w:t xml:space="preserve">EBSCO </w:t>
      </w:r>
      <w:r w:rsidRPr="00D81474">
        <w:rPr>
          <w:rFonts w:asciiTheme="minorHAnsi" w:hAnsiTheme="minorHAnsi" w:cstheme="minorHAnsi"/>
          <w:sz w:val="22"/>
          <w:szCs w:val="22"/>
        </w:rPr>
        <w:t>eBooks</w:t>
      </w:r>
      <w:r w:rsidR="00807180">
        <w:rPr>
          <w:rFonts w:asciiTheme="minorHAnsi" w:hAnsiTheme="minorHAnsi" w:cstheme="minorHAnsi"/>
          <w:sz w:val="22"/>
          <w:szCs w:val="22"/>
        </w:rPr>
        <w:t xml:space="preserve"> and </w:t>
      </w:r>
      <w:r w:rsidRPr="00822904">
        <w:rPr>
          <w:rFonts w:asciiTheme="minorHAnsi" w:hAnsiTheme="minorHAnsi" w:cstheme="minorHAnsi"/>
          <w:b/>
          <w:bCs/>
          <w:sz w:val="22"/>
          <w:szCs w:val="22"/>
        </w:rPr>
        <w:t>Gale/Cengage</w:t>
      </w:r>
      <w:r w:rsidRPr="00822904">
        <w:rPr>
          <w:rFonts w:asciiTheme="minorHAnsi" w:hAnsiTheme="minorHAnsi" w:cstheme="minorHAnsi"/>
          <w:sz w:val="22"/>
          <w:szCs w:val="22"/>
        </w:rPr>
        <w:t xml:space="preserve"> </w:t>
      </w:r>
      <w:r w:rsidR="00807180">
        <w:rPr>
          <w:rFonts w:asciiTheme="minorHAnsi" w:hAnsiTheme="minorHAnsi" w:cstheme="minorHAnsi"/>
          <w:sz w:val="22"/>
          <w:szCs w:val="22"/>
        </w:rPr>
        <w:t>magazines and periodicals</w:t>
      </w:r>
      <w:r w:rsidR="007A20C5">
        <w:rPr>
          <w:rFonts w:asciiTheme="minorHAnsi" w:hAnsiTheme="minorHAnsi" w:cstheme="minorHAnsi"/>
          <w:sz w:val="22"/>
          <w:szCs w:val="22"/>
        </w:rPr>
        <w:t xml:space="preserve"> that have been found to include obscene content.</w:t>
      </w:r>
    </w:p>
    <w:p w14:paraId="74CE5593" w14:textId="77777777" w:rsidR="00807180" w:rsidRPr="00883DA1" w:rsidRDefault="00807180" w:rsidP="00343BCA">
      <w:pPr>
        <w:pStyle w:val="Style11"/>
        <w:spacing w:line="240" w:lineRule="auto"/>
        <w:rPr>
          <w:rFonts w:asciiTheme="minorHAnsi" w:hAnsiTheme="minorHAnsi" w:cstheme="minorHAnsi"/>
          <w:sz w:val="22"/>
          <w:szCs w:val="22"/>
        </w:rPr>
      </w:pPr>
    </w:p>
    <w:p w14:paraId="1C441F21" w14:textId="2AB5EF80" w:rsidR="00686DEC" w:rsidRPr="00686DEC" w:rsidRDefault="00686DEC" w:rsidP="00343BCA">
      <w:pPr>
        <w:pStyle w:val="Style11"/>
        <w:spacing w:line="240" w:lineRule="auto"/>
        <w:rPr>
          <w:rFonts w:asciiTheme="minorHAnsi" w:hAnsiTheme="minorHAnsi" w:cstheme="minorHAnsi"/>
          <w:sz w:val="22"/>
          <w:szCs w:val="22"/>
        </w:rPr>
      </w:pPr>
      <w:r w:rsidRPr="00686DEC">
        <w:rPr>
          <w:rFonts w:asciiTheme="minorHAnsi" w:hAnsiTheme="minorHAnsi" w:cstheme="minorHAnsi"/>
          <w:b/>
          <w:bCs/>
          <w:sz w:val="22"/>
          <w:szCs w:val="22"/>
        </w:rPr>
        <w:t>WHEREAS</w:t>
      </w:r>
      <w:r w:rsidRPr="00686DEC">
        <w:rPr>
          <w:rFonts w:asciiTheme="minorHAnsi" w:hAnsiTheme="minorHAnsi" w:cstheme="minorHAnsi"/>
          <w:sz w:val="22"/>
          <w:szCs w:val="22"/>
        </w:rPr>
        <w:t>, in the Miller vs California case of 1973, the Supreme Court of the United States has determined that the First Amendment of the United States Constitution does not protect materials which are obscene, defined as</w:t>
      </w:r>
    </w:p>
    <w:p w14:paraId="7C6AE52A" w14:textId="628CC587" w:rsidR="00686DEC" w:rsidRPr="00686DEC" w:rsidRDefault="00686DEC" w:rsidP="00343BCA">
      <w:pPr>
        <w:pStyle w:val="Style11"/>
        <w:spacing w:line="240" w:lineRule="auto"/>
        <w:ind w:left="720" w:hanging="360"/>
        <w:rPr>
          <w:rFonts w:asciiTheme="minorHAnsi" w:hAnsiTheme="minorHAnsi" w:cstheme="minorHAnsi"/>
          <w:sz w:val="22"/>
          <w:szCs w:val="22"/>
        </w:rPr>
      </w:pPr>
      <w:r w:rsidRPr="00686DEC">
        <w:rPr>
          <w:rFonts w:asciiTheme="minorHAnsi" w:hAnsiTheme="minorHAnsi" w:cstheme="minorHAnsi"/>
          <w:sz w:val="22"/>
          <w:szCs w:val="22"/>
        </w:rPr>
        <w:t>1.</w:t>
      </w:r>
      <w:r w:rsidR="00E750CC">
        <w:rPr>
          <w:rFonts w:asciiTheme="minorHAnsi" w:hAnsiTheme="minorHAnsi" w:cstheme="minorHAnsi"/>
          <w:sz w:val="22"/>
          <w:szCs w:val="22"/>
        </w:rPr>
        <w:tab/>
      </w:r>
      <w:r w:rsidRPr="00686DEC">
        <w:rPr>
          <w:rFonts w:asciiTheme="minorHAnsi" w:hAnsiTheme="minorHAnsi" w:cstheme="minorHAnsi"/>
          <w:sz w:val="22"/>
          <w:szCs w:val="22"/>
        </w:rPr>
        <w:t>Materials which taken as a whole, appeal to prurient interests according to contemporary community standards;</w:t>
      </w:r>
    </w:p>
    <w:p w14:paraId="2BE67498" w14:textId="2A19AA25" w:rsidR="00686DEC" w:rsidRPr="00686DEC" w:rsidRDefault="00686DEC" w:rsidP="00343BCA">
      <w:pPr>
        <w:pStyle w:val="Style11"/>
        <w:spacing w:line="240" w:lineRule="auto"/>
        <w:ind w:left="720" w:hanging="360"/>
        <w:rPr>
          <w:rFonts w:asciiTheme="minorHAnsi" w:hAnsiTheme="minorHAnsi" w:cstheme="minorHAnsi"/>
          <w:sz w:val="22"/>
          <w:szCs w:val="22"/>
        </w:rPr>
      </w:pPr>
      <w:r w:rsidRPr="00686DEC">
        <w:rPr>
          <w:rFonts w:asciiTheme="minorHAnsi" w:hAnsiTheme="minorHAnsi" w:cstheme="minorHAnsi"/>
          <w:sz w:val="22"/>
          <w:szCs w:val="22"/>
        </w:rPr>
        <w:t>2.</w:t>
      </w:r>
      <w:r>
        <w:rPr>
          <w:rFonts w:asciiTheme="minorHAnsi" w:hAnsiTheme="minorHAnsi" w:cstheme="minorHAnsi"/>
          <w:sz w:val="22"/>
          <w:szCs w:val="22"/>
        </w:rPr>
        <w:t xml:space="preserve"> </w:t>
      </w:r>
      <w:r w:rsidR="00E750CC">
        <w:rPr>
          <w:rFonts w:asciiTheme="minorHAnsi" w:hAnsiTheme="minorHAnsi" w:cstheme="minorHAnsi"/>
          <w:sz w:val="22"/>
          <w:szCs w:val="22"/>
        </w:rPr>
        <w:tab/>
      </w:r>
      <w:r w:rsidRPr="00686DEC">
        <w:rPr>
          <w:rFonts w:asciiTheme="minorHAnsi" w:hAnsiTheme="minorHAnsi" w:cstheme="minorHAnsi"/>
          <w:sz w:val="22"/>
          <w:szCs w:val="22"/>
        </w:rPr>
        <w:t>Materials that, according to contemporary community standards as viewed by the average person, depict or describe sexual conduct in a patently offensive way; and</w:t>
      </w:r>
    </w:p>
    <w:p w14:paraId="43775995" w14:textId="1BC03CC2" w:rsidR="00686DEC" w:rsidRDefault="00686DEC" w:rsidP="00343BCA">
      <w:pPr>
        <w:pStyle w:val="Style11"/>
        <w:spacing w:line="240" w:lineRule="auto"/>
        <w:ind w:left="720" w:hanging="360"/>
        <w:rPr>
          <w:rFonts w:asciiTheme="minorHAnsi" w:hAnsiTheme="minorHAnsi" w:cstheme="minorHAnsi"/>
          <w:sz w:val="22"/>
          <w:szCs w:val="22"/>
        </w:rPr>
      </w:pPr>
      <w:r w:rsidRPr="00686DEC">
        <w:rPr>
          <w:rFonts w:asciiTheme="minorHAnsi" w:hAnsiTheme="minorHAnsi" w:cstheme="minorHAnsi"/>
          <w:sz w:val="22"/>
          <w:szCs w:val="22"/>
        </w:rPr>
        <w:t>3.</w:t>
      </w:r>
      <w:r>
        <w:rPr>
          <w:rFonts w:asciiTheme="minorHAnsi" w:hAnsiTheme="minorHAnsi" w:cstheme="minorHAnsi"/>
          <w:sz w:val="22"/>
          <w:szCs w:val="22"/>
        </w:rPr>
        <w:t xml:space="preserve">  </w:t>
      </w:r>
      <w:r w:rsidRPr="00686DEC">
        <w:rPr>
          <w:rFonts w:asciiTheme="minorHAnsi" w:hAnsiTheme="minorHAnsi" w:cstheme="minorHAnsi"/>
          <w:sz w:val="22"/>
          <w:szCs w:val="22"/>
        </w:rPr>
        <w:t>Materials that a reasonable person finds that, taken as a whole, lack serious literary, artistic, political, or scientific value;</w:t>
      </w:r>
    </w:p>
    <w:p w14:paraId="09B5DF4A" w14:textId="77777777" w:rsidR="00686DEC" w:rsidRPr="00822904" w:rsidRDefault="00686DEC" w:rsidP="00343BCA">
      <w:pPr>
        <w:pStyle w:val="Style11"/>
        <w:spacing w:line="240" w:lineRule="auto"/>
        <w:rPr>
          <w:rFonts w:asciiTheme="minorHAnsi" w:hAnsiTheme="minorHAnsi" w:cstheme="minorHAnsi"/>
          <w:sz w:val="22"/>
          <w:szCs w:val="22"/>
        </w:rPr>
      </w:pPr>
    </w:p>
    <w:p w14:paraId="55990C46" w14:textId="55BBF019" w:rsidR="00686DEC" w:rsidRPr="00686DEC" w:rsidRDefault="00686DEC" w:rsidP="00343BCA">
      <w:pPr>
        <w:pStyle w:val="Style11"/>
        <w:spacing w:line="240" w:lineRule="auto"/>
        <w:rPr>
          <w:rFonts w:asciiTheme="minorHAnsi" w:hAnsiTheme="minorHAnsi" w:cstheme="minorHAnsi"/>
          <w:sz w:val="22"/>
          <w:szCs w:val="22"/>
        </w:rPr>
      </w:pPr>
      <w:r w:rsidRPr="00686DEC">
        <w:rPr>
          <w:rFonts w:asciiTheme="minorHAnsi" w:hAnsiTheme="minorHAnsi" w:cstheme="minorHAnsi"/>
          <w:b/>
          <w:bCs/>
          <w:sz w:val="22"/>
          <w:szCs w:val="22"/>
        </w:rPr>
        <w:t>WHEREAS,</w:t>
      </w:r>
      <w:r w:rsidRPr="00686DEC">
        <w:rPr>
          <w:rFonts w:asciiTheme="minorHAnsi" w:hAnsiTheme="minorHAnsi" w:cstheme="minorHAnsi"/>
          <w:sz w:val="22"/>
          <w:szCs w:val="22"/>
        </w:rPr>
        <w:t xml:space="preserve"> Texas has </w:t>
      </w:r>
      <w:r w:rsidR="00807180">
        <w:rPr>
          <w:rFonts w:asciiTheme="minorHAnsi" w:hAnsiTheme="minorHAnsi" w:cstheme="minorHAnsi"/>
          <w:sz w:val="22"/>
          <w:szCs w:val="22"/>
        </w:rPr>
        <w:t>a</w:t>
      </w:r>
      <w:r w:rsidRPr="00686DEC">
        <w:rPr>
          <w:rFonts w:asciiTheme="minorHAnsi" w:hAnsiTheme="minorHAnsi" w:cstheme="minorHAnsi"/>
          <w:sz w:val="22"/>
          <w:szCs w:val="22"/>
        </w:rPr>
        <w:t xml:space="preserve"> compelling state interest in protecting the health, safety and welfare of minors </w:t>
      </w:r>
      <w:r w:rsidR="00807180">
        <w:rPr>
          <w:rFonts w:asciiTheme="minorHAnsi" w:hAnsiTheme="minorHAnsi" w:cstheme="minorHAnsi"/>
          <w:sz w:val="22"/>
          <w:szCs w:val="22"/>
        </w:rPr>
        <w:t>by enacting and enforcing</w:t>
      </w:r>
      <w:r w:rsidRPr="00686DEC">
        <w:rPr>
          <w:rFonts w:asciiTheme="minorHAnsi" w:hAnsiTheme="minorHAnsi" w:cstheme="minorHAnsi"/>
          <w:sz w:val="22"/>
          <w:szCs w:val="22"/>
        </w:rPr>
        <w:t xml:space="preserve"> </w:t>
      </w:r>
      <w:r w:rsidR="00807180">
        <w:rPr>
          <w:rFonts w:asciiTheme="minorHAnsi" w:hAnsiTheme="minorHAnsi" w:cstheme="minorHAnsi"/>
          <w:sz w:val="22"/>
          <w:szCs w:val="22"/>
        </w:rPr>
        <w:t xml:space="preserve">Texas </w:t>
      </w:r>
      <w:r w:rsidRPr="00686DEC">
        <w:rPr>
          <w:rFonts w:asciiTheme="minorHAnsi" w:hAnsiTheme="minorHAnsi" w:cstheme="minorHAnsi"/>
          <w:sz w:val="22"/>
          <w:szCs w:val="22"/>
        </w:rPr>
        <w:t xml:space="preserve">Penal Code Section 43.24 </w:t>
      </w:r>
      <w:r w:rsidR="00807180" w:rsidRPr="00807180">
        <w:rPr>
          <w:rFonts w:asciiTheme="minorHAnsi" w:hAnsiTheme="minorHAnsi" w:cstheme="minorHAnsi"/>
          <w:sz w:val="22"/>
          <w:szCs w:val="22"/>
        </w:rPr>
        <w:t xml:space="preserve">Sale, Distribution, </w:t>
      </w:r>
      <w:r w:rsidR="00807180">
        <w:rPr>
          <w:rFonts w:asciiTheme="minorHAnsi" w:hAnsiTheme="minorHAnsi" w:cstheme="minorHAnsi"/>
          <w:sz w:val="22"/>
          <w:szCs w:val="22"/>
        </w:rPr>
        <w:t>o</w:t>
      </w:r>
      <w:r w:rsidR="00807180" w:rsidRPr="00807180">
        <w:rPr>
          <w:rFonts w:asciiTheme="minorHAnsi" w:hAnsiTheme="minorHAnsi" w:cstheme="minorHAnsi"/>
          <w:sz w:val="22"/>
          <w:szCs w:val="22"/>
        </w:rPr>
        <w:t xml:space="preserve">r Display </w:t>
      </w:r>
      <w:r w:rsidR="00807180">
        <w:rPr>
          <w:rFonts w:asciiTheme="minorHAnsi" w:hAnsiTheme="minorHAnsi" w:cstheme="minorHAnsi"/>
          <w:sz w:val="22"/>
          <w:szCs w:val="22"/>
        </w:rPr>
        <w:t xml:space="preserve">of </w:t>
      </w:r>
      <w:r w:rsidR="00807180" w:rsidRPr="007A20C5">
        <w:rPr>
          <w:rFonts w:asciiTheme="minorHAnsi" w:hAnsiTheme="minorHAnsi" w:cstheme="minorHAnsi"/>
          <w:b/>
          <w:bCs/>
          <w:sz w:val="22"/>
          <w:szCs w:val="22"/>
        </w:rPr>
        <w:t xml:space="preserve">Harmful Materials </w:t>
      </w:r>
      <w:r w:rsidR="00807180" w:rsidRPr="007A20C5">
        <w:rPr>
          <w:rFonts w:asciiTheme="minorHAnsi" w:hAnsiTheme="minorHAnsi" w:cstheme="minorHAnsi"/>
          <w:b/>
          <w:bCs/>
          <w:sz w:val="22"/>
          <w:szCs w:val="22"/>
        </w:rPr>
        <w:lastRenderedPageBreak/>
        <w:t>to Minors</w:t>
      </w:r>
      <w:r w:rsidR="00807180">
        <w:rPr>
          <w:rFonts w:asciiTheme="minorHAnsi" w:hAnsiTheme="minorHAnsi" w:cstheme="minorHAnsi"/>
          <w:sz w:val="22"/>
          <w:szCs w:val="22"/>
        </w:rPr>
        <w:t xml:space="preserve"> </w:t>
      </w:r>
      <w:r w:rsidRPr="00686DEC">
        <w:rPr>
          <w:rFonts w:asciiTheme="minorHAnsi" w:hAnsiTheme="minorHAnsi" w:cstheme="minorHAnsi"/>
          <w:sz w:val="22"/>
          <w:szCs w:val="22"/>
        </w:rPr>
        <w:t>which prohibits the dissemination of materials deemed harmful to minors, defined as “material whose dominant theme taken as a whole:</w:t>
      </w:r>
    </w:p>
    <w:p w14:paraId="6B78BF2E" w14:textId="5FBEC299" w:rsidR="00686DEC" w:rsidRPr="00686DEC" w:rsidRDefault="00686DEC" w:rsidP="00343BCA">
      <w:pPr>
        <w:pStyle w:val="Style11"/>
        <w:spacing w:line="240" w:lineRule="auto"/>
        <w:ind w:left="720" w:hanging="360"/>
        <w:rPr>
          <w:rFonts w:asciiTheme="minorHAnsi" w:hAnsiTheme="minorHAnsi" w:cstheme="minorHAnsi"/>
          <w:sz w:val="22"/>
          <w:szCs w:val="22"/>
        </w:rPr>
      </w:pPr>
      <w:r w:rsidRPr="00686DEC">
        <w:rPr>
          <w:rFonts w:asciiTheme="minorHAnsi" w:hAnsiTheme="minorHAnsi" w:cstheme="minorHAnsi"/>
          <w:sz w:val="22"/>
          <w:szCs w:val="22"/>
        </w:rPr>
        <w:t>(A)</w:t>
      </w:r>
      <w:r w:rsidR="00E750CC">
        <w:rPr>
          <w:rFonts w:asciiTheme="minorHAnsi" w:hAnsiTheme="minorHAnsi" w:cstheme="minorHAnsi"/>
          <w:sz w:val="22"/>
          <w:szCs w:val="22"/>
        </w:rPr>
        <w:tab/>
      </w:r>
      <w:r w:rsidRPr="00686DEC">
        <w:rPr>
          <w:rFonts w:asciiTheme="minorHAnsi" w:hAnsiTheme="minorHAnsi" w:cstheme="minorHAnsi"/>
          <w:sz w:val="22"/>
          <w:szCs w:val="22"/>
        </w:rPr>
        <w:t>appeals to the prurient interest of a minor, in sex, nudity, or excretion;</w:t>
      </w:r>
    </w:p>
    <w:p w14:paraId="124B3B2E" w14:textId="179E940D" w:rsidR="00686DEC" w:rsidRPr="00686DEC" w:rsidRDefault="00686DEC" w:rsidP="00343BCA">
      <w:pPr>
        <w:pStyle w:val="Style11"/>
        <w:spacing w:line="240" w:lineRule="auto"/>
        <w:ind w:left="720" w:hanging="360"/>
        <w:rPr>
          <w:rFonts w:asciiTheme="minorHAnsi" w:hAnsiTheme="minorHAnsi" w:cstheme="minorHAnsi"/>
          <w:sz w:val="22"/>
          <w:szCs w:val="22"/>
        </w:rPr>
      </w:pPr>
      <w:r w:rsidRPr="00686DEC">
        <w:rPr>
          <w:rFonts w:asciiTheme="minorHAnsi" w:hAnsiTheme="minorHAnsi" w:cstheme="minorHAnsi"/>
          <w:sz w:val="22"/>
          <w:szCs w:val="22"/>
        </w:rPr>
        <w:t>(B)</w:t>
      </w:r>
      <w:r w:rsidR="00E750CC">
        <w:rPr>
          <w:rFonts w:asciiTheme="minorHAnsi" w:hAnsiTheme="minorHAnsi" w:cstheme="minorHAnsi"/>
          <w:sz w:val="22"/>
          <w:szCs w:val="22"/>
        </w:rPr>
        <w:tab/>
      </w:r>
      <w:r w:rsidRPr="00686DEC">
        <w:rPr>
          <w:rFonts w:asciiTheme="minorHAnsi" w:hAnsiTheme="minorHAnsi" w:cstheme="minorHAnsi"/>
          <w:sz w:val="22"/>
          <w:szCs w:val="22"/>
        </w:rPr>
        <w:t>is patently offensive to prevailing standards in the adult community as a whole with respect to what is suitable for minors; and</w:t>
      </w:r>
    </w:p>
    <w:p w14:paraId="6B2A03BD" w14:textId="262E1BBF" w:rsidR="00686DEC" w:rsidRDefault="00686DEC" w:rsidP="00343BCA">
      <w:pPr>
        <w:pStyle w:val="Style11"/>
        <w:spacing w:line="240" w:lineRule="auto"/>
        <w:ind w:left="720" w:hanging="360"/>
        <w:rPr>
          <w:rFonts w:asciiTheme="minorHAnsi" w:hAnsiTheme="minorHAnsi" w:cstheme="minorHAnsi"/>
          <w:sz w:val="22"/>
          <w:szCs w:val="22"/>
        </w:rPr>
      </w:pPr>
      <w:r w:rsidRPr="00686DEC">
        <w:rPr>
          <w:rFonts w:asciiTheme="minorHAnsi" w:hAnsiTheme="minorHAnsi" w:cstheme="minorHAnsi"/>
          <w:sz w:val="22"/>
          <w:szCs w:val="22"/>
        </w:rPr>
        <w:t>(C)</w:t>
      </w:r>
      <w:r w:rsidR="00E750CC">
        <w:rPr>
          <w:rFonts w:asciiTheme="minorHAnsi" w:hAnsiTheme="minorHAnsi" w:cstheme="minorHAnsi"/>
          <w:sz w:val="22"/>
          <w:szCs w:val="22"/>
        </w:rPr>
        <w:tab/>
      </w:r>
      <w:r w:rsidRPr="00686DEC">
        <w:rPr>
          <w:rFonts w:asciiTheme="minorHAnsi" w:hAnsiTheme="minorHAnsi" w:cstheme="minorHAnsi"/>
          <w:sz w:val="22"/>
          <w:szCs w:val="22"/>
        </w:rPr>
        <w:t>is utterly without redeeming social value for minors”;</w:t>
      </w:r>
    </w:p>
    <w:p w14:paraId="235375E9" w14:textId="0BB1AF39" w:rsidR="00686DEC" w:rsidRPr="00686DEC" w:rsidRDefault="00686DEC" w:rsidP="00343BCA">
      <w:pPr>
        <w:pStyle w:val="Style11"/>
        <w:spacing w:line="240" w:lineRule="auto"/>
        <w:rPr>
          <w:rFonts w:asciiTheme="minorHAnsi" w:hAnsiTheme="minorHAnsi" w:cstheme="minorHAnsi"/>
          <w:sz w:val="22"/>
          <w:szCs w:val="22"/>
        </w:rPr>
      </w:pPr>
      <w:r>
        <w:rPr>
          <w:rFonts w:asciiTheme="minorHAnsi" w:hAnsiTheme="minorHAnsi" w:cstheme="minorHAnsi"/>
          <w:sz w:val="22"/>
          <w:szCs w:val="22"/>
        </w:rPr>
        <w:t xml:space="preserve">that includes </w:t>
      </w:r>
      <w:r w:rsidRPr="007A20C5">
        <w:rPr>
          <w:rFonts w:asciiTheme="minorHAnsi" w:hAnsiTheme="minorHAnsi" w:cstheme="minorHAnsi"/>
          <w:b/>
          <w:bCs/>
          <w:sz w:val="22"/>
          <w:szCs w:val="22"/>
        </w:rPr>
        <w:t>affirmative defenses</w:t>
      </w:r>
      <w:r w:rsidRPr="00686DEC">
        <w:rPr>
          <w:rFonts w:asciiTheme="minorHAnsi" w:hAnsiTheme="minorHAnsi" w:cstheme="minorHAnsi"/>
          <w:sz w:val="22"/>
          <w:szCs w:val="22"/>
        </w:rPr>
        <w:t xml:space="preserve"> for the “sale, distribution, or display of harmful material to minors” for “scientific, </w:t>
      </w:r>
      <w:r w:rsidRPr="007A20C5">
        <w:rPr>
          <w:rFonts w:asciiTheme="minorHAnsi" w:hAnsiTheme="minorHAnsi" w:cstheme="minorHAnsi"/>
          <w:b/>
          <w:bCs/>
          <w:sz w:val="22"/>
          <w:szCs w:val="22"/>
        </w:rPr>
        <w:t>educational</w:t>
      </w:r>
      <w:r w:rsidRPr="00686DEC">
        <w:rPr>
          <w:rFonts w:asciiTheme="minorHAnsi" w:hAnsiTheme="minorHAnsi" w:cstheme="minorHAnsi"/>
          <w:sz w:val="22"/>
          <w:szCs w:val="22"/>
        </w:rPr>
        <w:t>, governmental, or other similar justification</w:t>
      </w:r>
      <w:r w:rsidR="00E750CC">
        <w:rPr>
          <w:rFonts w:asciiTheme="minorHAnsi" w:hAnsiTheme="minorHAnsi" w:cstheme="minorHAnsi"/>
          <w:sz w:val="22"/>
          <w:szCs w:val="22"/>
        </w:rPr>
        <w:t>.</w:t>
      </w:r>
      <w:r w:rsidRPr="00686DEC">
        <w:rPr>
          <w:rFonts w:asciiTheme="minorHAnsi" w:hAnsiTheme="minorHAnsi" w:cstheme="minorHAnsi"/>
          <w:sz w:val="22"/>
          <w:szCs w:val="22"/>
        </w:rPr>
        <w:t>”</w:t>
      </w:r>
    </w:p>
    <w:p w14:paraId="53A1CA0F" w14:textId="77777777" w:rsidR="00686DEC" w:rsidRPr="00822904" w:rsidRDefault="00686DEC" w:rsidP="00343BCA">
      <w:pPr>
        <w:pStyle w:val="Style11"/>
        <w:spacing w:line="240" w:lineRule="auto"/>
        <w:rPr>
          <w:rFonts w:asciiTheme="minorHAnsi" w:hAnsiTheme="minorHAnsi" w:cstheme="minorHAnsi"/>
          <w:sz w:val="22"/>
          <w:szCs w:val="22"/>
        </w:rPr>
      </w:pPr>
    </w:p>
    <w:p w14:paraId="0D16614C" w14:textId="670183F6" w:rsidR="00822904" w:rsidRPr="00822904" w:rsidRDefault="00822904" w:rsidP="00343BCA">
      <w:pPr>
        <w:pStyle w:val="Style11"/>
        <w:spacing w:line="240" w:lineRule="auto"/>
        <w:rPr>
          <w:rFonts w:asciiTheme="minorHAnsi" w:hAnsiTheme="minorHAnsi" w:cstheme="minorHAnsi"/>
          <w:sz w:val="22"/>
          <w:szCs w:val="22"/>
        </w:rPr>
      </w:pPr>
      <w:r w:rsidRPr="00822904">
        <w:rPr>
          <w:rFonts w:asciiTheme="minorHAnsi" w:hAnsiTheme="minorHAnsi" w:cstheme="minorHAnsi"/>
          <w:b/>
          <w:bCs/>
          <w:sz w:val="22"/>
          <w:szCs w:val="22"/>
        </w:rPr>
        <w:t>WHEREAS,</w:t>
      </w:r>
      <w:r w:rsidRPr="00822904">
        <w:rPr>
          <w:rFonts w:asciiTheme="minorHAnsi" w:hAnsiTheme="minorHAnsi" w:cstheme="minorHAnsi"/>
          <w:sz w:val="22"/>
          <w:szCs w:val="22"/>
        </w:rPr>
        <w:t xml:space="preserve"> </w:t>
      </w:r>
      <w:r w:rsidR="007A20C5">
        <w:rPr>
          <w:rFonts w:asciiTheme="minorHAnsi" w:hAnsiTheme="minorHAnsi" w:cstheme="minorHAnsi"/>
          <w:sz w:val="22"/>
          <w:szCs w:val="22"/>
        </w:rPr>
        <w:t xml:space="preserve">Texas is a </w:t>
      </w:r>
      <w:r w:rsidR="007A20C5" w:rsidRPr="00A647FA">
        <w:rPr>
          <w:rFonts w:asciiTheme="minorHAnsi" w:hAnsiTheme="minorHAnsi" w:cstheme="minorHAnsi"/>
          <w:b/>
          <w:bCs/>
          <w:sz w:val="22"/>
          <w:szCs w:val="22"/>
        </w:rPr>
        <w:t>local control</w:t>
      </w:r>
      <w:r w:rsidR="007A20C5">
        <w:rPr>
          <w:rFonts w:asciiTheme="minorHAnsi" w:hAnsiTheme="minorHAnsi" w:cstheme="minorHAnsi"/>
          <w:sz w:val="22"/>
          <w:szCs w:val="22"/>
        </w:rPr>
        <w:t xml:space="preserve"> state requiring school district School Health Advisory Councils to recommend human sexuality instruction based on the </w:t>
      </w:r>
      <w:r w:rsidR="007A20C5" w:rsidRPr="00A647FA">
        <w:rPr>
          <w:rFonts w:asciiTheme="minorHAnsi" w:hAnsiTheme="minorHAnsi" w:cstheme="minorHAnsi"/>
          <w:b/>
          <w:bCs/>
          <w:sz w:val="22"/>
          <w:szCs w:val="22"/>
        </w:rPr>
        <w:t>centrality of abstinence</w:t>
      </w:r>
      <w:r w:rsidR="007A20C5">
        <w:rPr>
          <w:rFonts w:asciiTheme="minorHAnsi" w:hAnsiTheme="minorHAnsi" w:cstheme="minorHAnsi"/>
          <w:sz w:val="22"/>
          <w:szCs w:val="22"/>
        </w:rPr>
        <w:t xml:space="preserve"> in </w:t>
      </w:r>
      <w:r w:rsidR="007A20C5" w:rsidRPr="00822904">
        <w:rPr>
          <w:rFonts w:asciiTheme="minorHAnsi" w:hAnsiTheme="minorHAnsi" w:cstheme="minorHAnsi"/>
          <w:sz w:val="22"/>
          <w:szCs w:val="22"/>
        </w:rPr>
        <w:t>Texas Education Code 28.004(e)</w:t>
      </w:r>
      <w:r w:rsidR="007A20C5">
        <w:rPr>
          <w:rFonts w:asciiTheme="minorHAnsi" w:hAnsiTheme="minorHAnsi" w:cstheme="minorHAnsi"/>
          <w:sz w:val="22"/>
          <w:szCs w:val="22"/>
        </w:rPr>
        <w:t xml:space="preserve"> that </w:t>
      </w:r>
      <w:r w:rsidRPr="00822904">
        <w:rPr>
          <w:rFonts w:asciiTheme="minorHAnsi" w:hAnsiTheme="minorHAnsi" w:cstheme="minorHAnsi"/>
          <w:sz w:val="22"/>
          <w:szCs w:val="22"/>
        </w:rPr>
        <w:t>states “Any course materials and instruction relating to human sexuality, sexually transmitted diseases, or human immunodeficiency virus or acquired immune deficiency syndrome shall be selected by the board of trustees with the advice of the local school health advisory council and must:</w:t>
      </w:r>
    </w:p>
    <w:p w14:paraId="2E9F4B02" w14:textId="370CADD9" w:rsidR="00822904" w:rsidRPr="00822904" w:rsidRDefault="00822904" w:rsidP="00343BCA">
      <w:pPr>
        <w:pStyle w:val="Style11"/>
        <w:spacing w:line="240" w:lineRule="auto"/>
        <w:ind w:left="720" w:hanging="360"/>
        <w:rPr>
          <w:rFonts w:asciiTheme="minorHAnsi" w:hAnsiTheme="minorHAnsi" w:cstheme="minorHAnsi"/>
          <w:sz w:val="22"/>
          <w:szCs w:val="22"/>
        </w:rPr>
      </w:pPr>
      <w:r w:rsidRPr="00822904">
        <w:rPr>
          <w:rFonts w:asciiTheme="minorHAnsi" w:hAnsiTheme="minorHAnsi" w:cstheme="minorHAnsi"/>
          <w:sz w:val="22"/>
          <w:szCs w:val="22"/>
        </w:rPr>
        <w:t>(1)</w:t>
      </w:r>
      <w:r w:rsidR="00E750CC">
        <w:rPr>
          <w:rFonts w:asciiTheme="minorHAnsi" w:hAnsiTheme="minorHAnsi" w:cstheme="minorHAnsi"/>
          <w:sz w:val="22"/>
          <w:szCs w:val="22"/>
        </w:rPr>
        <w:tab/>
      </w:r>
      <w:r w:rsidRPr="00822904">
        <w:rPr>
          <w:rFonts w:asciiTheme="minorHAnsi" w:hAnsiTheme="minorHAnsi" w:cstheme="minorHAnsi"/>
          <w:sz w:val="22"/>
          <w:szCs w:val="22"/>
        </w:rPr>
        <w:t>present abstinence from sexual activity as the preferred choice of behavior in relationship to all sexual activity for unmarried persons of school age;</w:t>
      </w:r>
    </w:p>
    <w:p w14:paraId="300D52D6" w14:textId="76913F1F" w:rsidR="00822904" w:rsidRPr="00822904" w:rsidRDefault="00822904" w:rsidP="00343BCA">
      <w:pPr>
        <w:pStyle w:val="Style11"/>
        <w:spacing w:line="240" w:lineRule="auto"/>
        <w:ind w:left="720" w:hanging="360"/>
        <w:rPr>
          <w:rFonts w:asciiTheme="minorHAnsi" w:hAnsiTheme="minorHAnsi" w:cstheme="minorHAnsi"/>
          <w:sz w:val="22"/>
          <w:szCs w:val="22"/>
        </w:rPr>
      </w:pPr>
      <w:r w:rsidRPr="00822904">
        <w:rPr>
          <w:rFonts w:asciiTheme="minorHAnsi" w:hAnsiTheme="minorHAnsi" w:cstheme="minorHAnsi"/>
          <w:sz w:val="22"/>
          <w:szCs w:val="22"/>
        </w:rPr>
        <w:t>(2)</w:t>
      </w:r>
      <w:r w:rsidR="00E750CC">
        <w:rPr>
          <w:rFonts w:asciiTheme="minorHAnsi" w:hAnsiTheme="minorHAnsi" w:cstheme="minorHAnsi"/>
          <w:sz w:val="22"/>
          <w:szCs w:val="22"/>
        </w:rPr>
        <w:tab/>
      </w:r>
      <w:r w:rsidRPr="00822904">
        <w:rPr>
          <w:rFonts w:asciiTheme="minorHAnsi" w:hAnsiTheme="minorHAnsi" w:cstheme="minorHAnsi"/>
          <w:sz w:val="22"/>
          <w:szCs w:val="22"/>
        </w:rPr>
        <w:t>devote more attention to abstinence from sexual activity than to any other behavior;</w:t>
      </w:r>
    </w:p>
    <w:p w14:paraId="0A2F9DAF" w14:textId="3954AFF8" w:rsidR="00822904" w:rsidRPr="00822904" w:rsidRDefault="00822904" w:rsidP="00343BCA">
      <w:pPr>
        <w:pStyle w:val="Style11"/>
        <w:spacing w:line="240" w:lineRule="auto"/>
        <w:ind w:left="720" w:hanging="360"/>
        <w:rPr>
          <w:rFonts w:asciiTheme="minorHAnsi" w:hAnsiTheme="minorHAnsi" w:cstheme="minorHAnsi"/>
          <w:sz w:val="22"/>
          <w:szCs w:val="22"/>
        </w:rPr>
      </w:pPr>
      <w:r w:rsidRPr="00822904">
        <w:rPr>
          <w:rFonts w:asciiTheme="minorHAnsi" w:hAnsiTheme="minorHAnsi" w:cstheme="minorHAnsi"/>
          <w:sz w:val="22"/>
          <w:szCs w:val="22"/>
        </w:rPr>
        <w:t>(3)</w:t>
      </w:r>
      <w:r w:rsidR="00E750CC">
        <w:rPr>
          <w:rFonts w:asciiTheme="minorHAnsi" w:hAnsiTheme="minorHAnsi" w:cstheme="minorHAnsi"/>
          <w:sz w:val="22"/>
          <w:szCs w:val="22"/>
        </w:rPr>
        <w:tab/>
      </w:r>
      <w:r w:rsidRPr="00822904">
        <w:rPr>
          <w:rFonts w:asciiTheme="minorHAnsi" w:hAnsiTheme="minorHAnsi" w:cstheme="minorHAnsi"/>
          <w:sz w:val="22"/>
          <w:szCs w:val="22"/>
        </w:rPr>
        <w:t>emphasize that abstinence from sexual activity, if used consistently and correctly, is the only method that is 100 percent effective in preventing pregnancy, sexually transmitted diseases, infection with human immunodeficiency virus or acquired immune deficiency syndrome, and the emotional trauma associated with adolescent sexual activity;</w:t>
      </w:r>
    </w:p>
    <w:p w14:paraId="5FC0F00E" w14:textId="35BE9B1F" w:rsidR="00822904" w:rsidRPr="00822904" w:rsidRDefault="00822904" w:rsidP="00343BCA">
      <w:pPr>
        <w:pStyle w:val="Style11"/>
        <w:spacing w:line="240" w:lineRule="auto"/>
        <w:ind w:left="720" w:hanging="360"/>
        <w:rPr>
          <w:rFonts w:asciiTheme="minorHAnsi" w:hAnsiTheme="minorHAnsi" w:cstheme="minorHAnsi"/>
          <w:sz w:val="22"/>
          <w:szCs w:val="22"/>
        </w:rPr>
      </w:pPr>
      <w:r w:rsidRPr="00822904">
        <w:rPr>
          <w:rFonts w:asciiTheme="minorHAnsi" w:hAnsiTheme="minorHAnsi" w:cstheme="minorHAnsi"/>
          <w:sz w:val="22"/>
          <w:szCs w:val="22"/>
        </w:rPr>
        <w:t>(4)</w:t>
      </w:r>
      <w:r w:rsidR="00E750CC">
        <w:rPr>
          <w:rFonts w:asciiTheme="minorHAnsi" w:hAnsiTheme="minorHAnsi" w:cstheme="minorHAnsi"/>
          <w:sz w:val="22"/>
          <w:szCs w:val="22"/>
        </w:rPr>
        <w:tab/>
      </w:r>
      <w:r w:rsidRPr="00822904">
        <w:rPr>
          <w:rFonts w:asciiTheme="minorHAnsi" w:hAnsiTheme="minorHAnsi" w:cstheme="minorHAnsi"/>
          <w:sz w:val="22"/>
          <w:szCs w:val="22"/>
        </w:rPr>
        <w:t>direct adolescents to a standard of behavior in which abstinence from sexual activity before marriage is the most effective way to prevent pregnancy, sexually transmitted diseases, and infection with human immunodeficiency virus or acquired immune deficiency syndrome; and</w:t>
      </w:r>
    </w:p>
    <w:p w14:paraId="23728891" w14:textId="0BE54D76" w:rsidR="00822904" w:rsidRPr="00822904" w:rsidRDefault="00822904" w:rsidP="00343BCA">
      <w:pPr>
        <w:pStyle w:val="Style11"/>
        <w:spacing w:line="240" w:lineRule="auto"/>
        <w:ind w:left="720" w:hanging="360"/>
        <w:rPr>
          <w:rFonts w:asciiTheme="minorHAnsi" w:hAnsiTheme="minorHAnsi" w:cstheme="minorHAnsi"/>
          <w:sz w:val="22"/>
          <w:szCs w:val="22"/>
        </w:rPr>
      </w:pPr>
      <w:r w:rsidRPr="00822904">
        <w:rPr>
          <w:rFonts w:asciiTheme="minorHAnsi" w:hAnsiTheme="minorHAnsi" w:cstheme="minorHAnsi"/>
          <w:sz w:val="22"/>
          <w:szCs w:val="22"/>
        </w:rPr>
        <w:t>(5)</w:t>
      </w:r>
      <w:r w:rsidR="00E750CC">
        <w:rPr>
          <w:rFonts w:asciiTheme="minorHAnsi" w:hAnsiTheme="minorHAnsi" w:cstheme="minorHAnsi"/>
          <w:sz w:val="22"/>
          <w:szCs w:val="22"/>
        </w:rPr>
        <w:tab/>
      </w:r>
      <w:r w:rsidRPr="00822904">
        <w:rPr>
          <w:rFonts w:asciiTheme="minorHAnsi" w:hAnsiTheme="minorHAnsi" w:cstheme="minorHAnsi"/>
          <w:sz w:val="22"/>
          <w:szCs w:val="22"/>
        </w:rPr>
        <w:t>teach contraception and condom use in terms of human use reality rates instead of theoretical laboratory rates, if instruction on contraception and condoms is included in curriculum content</w:t>
      </w:r>
      <w:r w:rsidR="00E750CC">
        <w:rPr>
          <w:rFonts w:asciiTheme="minorHAnsi" w:hAnsiTheme="minorHAnsi" w:cstheme="minorHAnsi"/>
          <w:sz w:val="22"/>
          <w:szCs w:val="22"/>
        </w:rPr>
        <w:t>.</w:t>
      </w:r>
      <w:r w:rsidRPr="00822904">
        <w:rPr>
          <w:rFonts w:asciiTheme="minorHAnsi" w:hAnsiTheme="minorHAnsi" w:cstheme="minorHAnsi"/>
          <w:sz w:val="22"/>
          <w:szCs w:val="22"/>
        </w:rPr>
        <w:t>”</w:t>
      </w:r>
    </w:p>
    <w:p w14:paraId="1E7F431E" w14:textId="1A6333A3" w:rsidR="00822904" w:rsidRDefault="00822904" w:rsidP="00343BCA">
      <w:pPr>
        <w:pStyle w:val="Style11"/>
        <w:spacing w:line="240" w:lineRule="auto"/>
        <w:rPr>
          <w:rFonts w:asciiTheme="minorHAnsi" w:hAnsiTheme="minorHAnsi" w:cstheme="minorHAnsi"/>
          <w:b/>
          <w:bCs/>
          <w:sz w:val="22"/>
          <w:szCs w:val="22"/>
        </w:rPr>
      </w:pPr>
    </w:p>
    <w:p w14:paraId="627F0A28" w14:textId="53A4A8E3" w:rsidR="00822904" w:rsidRPr="00822904" w:rsidRDefault="00391BE7" w:rsidP="00343BCA">
      <w:pPr>
        <w:pStyle w:val="Style11"/>
        <w:spacing w:line="240" w:lineRule="auto"/>
        <w:rPr>
          <w:rFonts w:asciiTheme="minorHAnsi" w:hAnsiTheme="minorHAnsi" w:cstheme="minorHAnsi"/>
          <w:sz w:val="22"/>
          <w:szCs w:val="22"/>
        </w:rPr>
      </w:pPr>
      <w:r w:rsidRPr="00822904">
        <w:rPr>
          <w:rFonts w:asciiTheme="minorHAnsi" w:hAnsiTheme="minorHAnsi" w:cstheme="minorHAnsi"/>
          <w:b/>
          <w:bCs/>
          <w:sz w:val="22"/>
          <w:szCs w:val="22"/>
        </w:rPr>
        <w:t>THEREFORE</w:t>
      </w:r>
      <w:r w:rsidRPr="00822904">
        <w:rPr>
          <w:rFonts w:asciiTheme="minorHAnsi" w:hAnsiTheme="minorHAnsi" w:cstheme="minorHAnsi"/>
          <w:sz w:val="22"/>
          <w:szCs w:val="22"/>
        </w:rPr>
        <w:t xml:space="preserve">, the State of Texas should pass legislation </w:t>
      </w:r>
      <w:r w:rsidR="00822904" w:rsidRPr="00822904">
        <w:rPr>
          <w:rFonts w:asciiTheme="minorHAnsi" w:hAnsiTheme="minorHAnsi" w:cstheme="minorHAnsi"/>
          <w:sz w:val="22"/>
          <w:szCs w:val="22"/>
        </w:rPr>
        <w:t>to prohibit inappropriate content in Texas schools and libraries and the Texas GOP should replace platform plank #147 as follows:</w:t>
      </w:r>
    </w:p>
    <w:p w14:paraId="1F68A5A9" w14:textId="0CA80CC7" w:rsidR="00822904" w:rsidRPr="00822904" w:rsidRDefault="00822904" w:rsidP="00343BCA">
      <w:pPr>
        <w:pStyle w:val="Style11"/>
        <w:spacing w:line="240" w:lineRule="auto"/>
        <w:rPr>
          <w:rFonts w:asciiTheme="minorHAnsi" w:hAnsiTheme="minorHAnsi" w:cstheme="minorHAnsi"/>
          <w:sz w:val="22"/>
          <w:szCs w:val="22"/>
        </w:rPr>
      </w:pPr>
    </w:p>
    <w:p w14:paraId="25FEF39B" w14:textId="5CC15754" w:rsidR="00822904" w:rsidRPr="00822904" w:rsidRDefault="00822904" w:rsidP="00343BCA">
      <w:pPr>
        <w:pStyle w:val="Style11"/>
        <w:spacing w:line="240" w:lineRule="auto"/>
        <w:rPr>
          <w:rFonts w:asciiTheme="minorHAnsi" w:hAnsiTheme="minorHAnsi" w:cstheme="minorHAnsi"/>
          <w:sz w:val="22"/>
          <w:szCs w:val="22"/>
        </w:rPr>
      </w:pPr>
      <w:r w:rsidRPr="00C74B42">
        <w:rPr>
          <w:rFonts w:asciiTheme="minorHAnsi" w:hAnsiTheme="minorHAnsi" w:cstheme="minorHAnsi"/>
          <w:b/>
          <w:bCs/>
          <w:sz w:val="22"/>
          <w:szCs w:val="22"/>
        </w:rPr>
        <w:t>Plank #147.</w:t>
      </w:r>
      <w:r w:rsidRPr="00C74B42">
        <w:rPr>
          <w:rFonts w:asciiTheme="minorHAnsi" w:hAnsiTheme="minorHAnsi" w:cstheme="minorHAnsi"/>
          <w:sz w:val="22"/>
          <w:szCs w:val="22"/>
        </w:rPr>
        <w:t xml:space="preserve"> </w:t>
      </w:r>
      <w:r w:rsidR="009F1E4B">
        <w:rPr>
          <w:rFonts w:asciiTheme="minorHAnsi" w:hAnsiTheme="minorHAnsi" w:cstheme="minorHAnsi"/>
          <w:sz w:val="22"/>
          <w:szCs w:val="22"/>
          <w:u w:val="single"/>
        </w:rPr>
        <w:t>Harmful Content</w:t>
      </w:r>
      <w:r w:rsidRPr="00C74B42">
        <w:rPr>
          <w:rFonts w:asciiTheme="minorHAnsi" w:hAnsiTheme="minorHAnsi" w:cstheme="minorHAnsi"/>
          <w:sz w:val="22"/>
          <w:szCs w:val="22"/>
        </w:rPr>
        <w:t xml:space="preserve">: We request that the Texas Legislature pass legislation that requires Texas schools and libraries to </w:t>
      </w:r>
      <w:r w:rsidR="00A647FA">
        <w:rPr>
          <w:rFonts w:asciiTheme="minorHAnsi" w:hAnsiTheme="minorHAnsi" w:cstheme="minorHAnsi"/>
          <w:sz w:val="22"/>
          <w:szCs w:val="22"/>
        </w:rPr>
        <w:t xml:space="preserve">block and </w:t>
      </w:r>
      <w:r w:rsidRPr="00C74B42">
        <w:rPr>
          <w:rFonts w:asciiTheme="minorHAnsi" w:hAnsiTheme="minorHAnsi" w:cstheme="minorHAnsi"/>
          <w:sz w:val="22"/>
          <w:szCs w:val="22"/>
        </w:rPr>
        <w:t>filter inappropriate content, such as pornography, for minors.</w:t>
      </w:r>
      <w:r w:rsidR="00A647FA">
        <w:rPr>
          <w:rFonts w:asciiTheme="minorHAnsi" w:hAnsiTheme="minorHAnsi" w:cstheme="minorHAnsi"/>
          <w:sz w:val="22"/>
          <w:szCs w:val="22"/>
        </w:rPr>
        <w:t xml:space="preserve"> </w:t>
      </w:r>
      <w:r w:rsidR="007A20C5" w:rsidRPr="00C74B42">
        <w:rPr>
          <w:rFonts w:asciiTheme="minorHAnsi" w:hAnsiTheme="minorHAnsi" w:cstheme="minorHAnsi"/>
          <w:sz w:val="22"/>
          <w:szCs w:val="22"/>
        </w:rPr>
        <w:t xml:space="preserve">Texas should </w:t>
      </w:r>
      <w:r w:rsidR="00C74B42" w:rsidRPr="00C74B42">
        <w:rPr>
          <w:rFonts w:asciiTheme="minorHAnsi" w:hAnsiTheme="minorHAnsi" w:cstheme="minorHAnsi"/>
          <w:sz w:val="22"/>
          <w:szCs w:val="22"/>
        </w:rPr>
        <w:t xml:space="preserve">protect parental interest, protection of minors, and local control jurisdiction by requiring </w:t>
      </w:r>
      <w:r w:rsidR="00D45B99">
        <w:rPr>
          <w:rFonts w:asciiTheme="minorHAnsi" w:hAnsiTheme="minorHAnsi" w:cstheme="minorHAnsi"/>
          <w:sz w:val="22"/>
          <w:szCs w:val="22"/>
        </w:rPr>
        <w:t xml:space="preserve">library boards and </w:t>
      </w:r>
      <w:r w:rsidR="00C74B42" w:rsidRPr="00C74B42">
        <w:rPr>
          <w:rFonts w:asciiTheme="minorHAnsi" w:hAnsiTheme="minorHAnsi" w:cstheme="minorHAnsi"/>
          <w:sz w:val="22"/>
          <w:szCs w:val="22"/>
        </w:rPr>
        <w:t>school d</w:t>
      </w:r>
      <w:r w:rsidR="002C2EAE" w:rsidRPr="00C74B42">
        <w:rPr>
          <w:rFonts w:asciiTheme="minorHAnsi" w:hAnsiTheme="minorHAnsi" w:cstheme="minorHAnsi"/>
          <w:sz w:val="22"/>
          <w:szCs w:val="22"/>
        </w:rPr>
        <w:t xml:space="preserve">istrict </w:t>
      </w:r>
      <w:r w:rsidR="00C74B42" w:rsidRPr="00C74B42">
        <w:rPr>
          <w:rFonts w:asciiTheme="minorHAnsi" w:hAnsiTheme="minorHAnsi" w:cstheme="minorHAnsi"/>
          <w:sz w:val="22"/>
          <w:szCs w:val="22"/>
        </w:rPr>
        <w:t>to</w:t>
      </w:r>
      <w:r w:rsidR="002C2EAE" w:rsidRPr="00C74B42">
        <w:rPr>
          <w:rFonts w:asciiTheme="minorHAnsi" w:hAnsiTheme="minorHAnsi" w:cstheme="minorHAnsi"/>
          <w:sz w:val="22"/>
          <w:szCs w:val="22"/>
        </w:rPr>
        <w:t xml:space="preserve"> include parents on library </w:t>
      </w:r>
      <w:r w:rsidR="00D45B99">
        <w:rPr>
          <w:rFonts w:asciiTheme="minorHAnsi" w:hAnsiTheme="minorHAnsi" w:cstheme="minorHAnsi"/>
          <w:sz w:val="22"/>
          <w:szCs w:val="22"/>
        </w:rPr>
        <w:t>committees</w:t>
      </w:r>
      <w:r w:rsidR="00C74B42" w:rsidRPr="00C74B42">
        <w:rPr>
          <w:rFonts w:asciiTheme="minorHAnsi" w:hAnsiTheme="minorHAnsi" w:cstheme="minorHAnsi"/>
          <w:sz w:val="22"/>
          <w:szCs w:val="22"/>
        </w:rPr>
        <w:t xml:space="preserve"> to oversee the purchase and purging of library </w:t>
      </w:r>
      <w:r w:rsidR="00A647FA">
        <w:rPr>
          <w:rFonts w:asciiTheme="minorHAnsi" w:hAnsiTheme="minorHAnsi" w:cstheme="minorHAnsi"/>
          <w:sz w:val="22"/>
          <w:szCs w:val="22"/>
        </w:rPr>
        <w:t xml:space="preserve">physical and online </w:t>
      </w:r>
      <w:r w:rsidR="00C74B42" w:rsidRPr="00C74B42">
        <w:rPr>
          <w:rFonts w:asciiTheme="minorHAnsi" w:hAnsiTheme="minorHAnsi" w:cstheme="minorHAnsi"/>
          <w:sz w:val="22"/>
          <w:szCs w:val="22"/>
        </w:rPr>
        <w:t>resources.</w:t>
      </w:r>
      <w:r w:rsidR="00A647FA">
        <w:rPr>
          <w:rFonts w:asciiTheme="minorHAnsi" w:hAnsiTheme="minorHAnsi" w:cstheme="minorHAnsi"/>
          <w:sz w:val="22"/>
          <w:szCs w:val="22"/>
        </w:rPr>
        <w:t xml:space="preserve"> </w:t>
      </w:r>
      <w:r w:rsidR="00343BCA">
        <w:rPr>
          <w:rFonts w:asciiTheme="minorHAnsi" w:hAnsiTheme="minorHAnsi" w:cstheme="minorHAnsi"/>
          <w:sz w:val="22"/>
          <w:szCs w:val="22"/>
        </w:rPr>
        <w:t xml:space="preserve">Texas school districts should establish controversial issues board policy that includes respect for </w:t>
      </w:r>
      <w:r w:rsidR="009F1E4B">
        <w:rPr>
          <w:rFonts w:asciiTheme="minorHAnsi" w:hAnsiTheme="minorHAnsi" w:cstheme="minorHAnsi"/>
          <w:sz w:val="22"/>
          <w:szCs w:val="22"/>
        </w:rPr>
        <w:t xml:space="preserve">parental rights, protection of minors, </w:t>
      </w:r>
      <w:r w:rsidR="00343BCA">
        <w:rPr>
          <w:rFonts w:asciiTheme="minorHAnsi" w:hAnsiTheme="minorHAnsi" w:cstheme="minorHAnsi"/>
          <w:sz w:val="22"/>
          <w:szCs w:val="22"/>
        </w:rPr>
        <w:t xml:space="preserve">traditional values, and reasonable complaint process to appeal content and instruction. </w:t>
      </w:r>
      <w:r w:rsidRPr="00C74B42">
        <w:rPr>
          <w:rFonts w:asciiTheme="minorHAnsi" w:hAnsiTheme="minorHAnsi" w:cstheme="minorHAnsi"/>
          <w:sz w:val="22"/>
          <w:szCs w:val="22"/>
        </w:rPr>
        <w:t>Operators of adult sex entertainment businesses and venues, adult entertainment of any kind, including Drag Queen Story Hour, shall not be part of educational programming in public schools, libraries, or any other taxpayer-funded program for children.</w:t>
      </w:r>
    </w:p>
    <w:p w14:paraId="597393DB" w14:textId="41DCCDAF" w:rsidR="00822904" w:rsidRPr="00822904" w:rsidRDefault="00822904" w:rsidP="00343BCA">
      <w:pPr>
        <w:pStyle w:val="Style11"/>
        <w:spacing w:line="240" w:lineRule="auto"/>
        <w:rPr>
          <w:rFonts w:asciiTheme="minorHAnsi" w:hAnsiTheme="minorHAnsi" w:cstheme="minorHAnsi"/>
          <w:sz w:val="22"/>
          <w:szCs w:val="22"/>
        </w:rPr>
      </w:pPr>
    </w:p>
    <w:p w14:paraId="73775D6D" w14:textId="77777777" w:rsidR="00822904" w:rsidRPr="00822904" w:rsidRDefault="00822904" w:rsidP="00343BCA">
      <w:pPr>
        <w:spacing w:line="240" w:lineRule="auto"/>
        <w:jc w:val="both"/>
        <w:rPr>
          <w:rFonts w:asciiTheme="minorHAnsi" w:hAnsiTheme="minorHAnsi" w:cstheme="minorHAnsi"/>
        </w:rPr>
      </w:pPr>
      <w:bookmarkStart w:id="1" w:name="_Hlk95160210"/>
      <w:r w:rsidRPr="00822904">
        <w:rPr>
          <w:rFonts w:asciiTheme="minorHAnsi" w:hAnsiTheme="minorHAnsi" w:cstheme="minorHAnsi"/>
          <w:b/>
          <w:bCs/>
        </w:rPr>
        <w:t>THEREFORE,</w:t>
      </w:r>
      <w:r w:rsidRPr="00822904">
        <w:rPr>
          <w:rFonts w:asciiTheme="minorHAnsi" w:hAnsiTheme="minorHAnsi" w:cstheme="minorHAnsi"/>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p>
    <w:bookmarkEnd w:id="0"/>
    <w:bookmarkEnd w:id="1"/>
    <w:p w14:paraId="4ECB9747" w14:textId="77777777" w:rsidR="00822904" w:rsidRPr="00822904" w:rsidRDefault="00822904" w:rsidP="00343BCA">
      <w:pPr>
        <w:pStyle w:val="Style11"/>
        <w:spacing w:line="240" w:lineRule="auto"/>
        <w:rPr>
          <w:rFonts w:asciiTheme="minorHAnsi" w:hAnsiTheme="minorHAnsi" w:cstheme="minorHAnsi"/>
          <w:sz w:val="22"/>
          <w:szCs w:val="22"/>
        </w:rPr>
      </w:pPr>
    </w:p>
    <w:sectPr w:rsidR="00822904" w:rsidRPr="00822904" w:rsidSect="00566F9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A5184"/>
    <w:multiLevelType w:val="hybridMultilevel"/>
    <w:tmpl w:val="18B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E7"/>
    <w:rsid w:val="00054BC5"/>
    <w:rsid w:val="000E427F"/>
    <w:rsid w:val="00143966"/>
    <w:rsid w:val="002C2EAE"/>
    <w:rsid w:val="002C30BF"/>
    <w:rsid w:val="002D15D2"/>
    <w:rsid w:val="00343BCA"/>
    <w:rsid w:val="0038120B"/>
    <w:rsid w:val="00391BE7"/>
    <w:rsid w:val="003B7214"/>
    <w:rsid w:val="003C7721"/>
    <w:rsid w:val="00566F93"/>
    <w:rsid w:val="005D6AA6"/>
    <w:rsid w:val="00631821"/>
    <w:rsid w:val="00686DEC"/>
    <w:rsid w:val="00721CA5"/>
    <w:rsid w:val="007A20C5"/>
    <w:rsid w:val="00807180"/>
    <w:rsid w:val="00822904"/>
    <w:rsid w:val="00883DA1"/>
    <w:rsid w:val="008F1847"/>
    <w:rsid w:val="009F1E4B"/>
    <w:rsid w:val="00A647FA"/>
    <w:rsid w:val="00B64A52"/>
    <w:rsid w:val="00B7112B"/>
    <w:rsid w:val="00BA38AE"/>
    <w:rsid w:val="00C74B42"/>
    <w:rsid w:val="00D45B99"/>
    <w:rsid w:val="00D81474"/>
    <w:rsid w:val="00E750CC"/>
    <w:rsid w:val="00F95FB3"/>
    <w:rsid w:val="00FF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FE3D"/>
  <w15:chartTrackingRefBased/>
  <w15:docId w15:val="{535A5AE7-83A2-4F5A-92E2-79FAAFD0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E7"/>
    <w:pPr>
      <w:spacing w:after="0" w:line="276"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BE7"/>
    <w:pPr>
      <w:spacing w:after="0" w:line="276" w:lineRule="auto"/>
    </w:pPr>
    <w:rPr>
      <w:rFonts w:ascii="Arial" w:eastAsia="Times New Roman" w:hAnsi="Arial" w:cs="Arial"/>
    </w:rPr>
  </w:style>
  <w:style w:type="character" w:styleId="Hyperlink">
    <w:name w:val="Hyperlink"/>
    <w:rsid w:val="00391BE7"/>
    <w:rPr>
      <w:rFonts w:cs="Times New Roman"/>
      <w:color w:val="0000FF"/>
      <w:u w:val="single"/>
    </w:rPr>
  </w:style>
  <w:style w:type="paragraph" w:customStyle="1" w:styleId="Style11">
    <w:name w:val="Style11"/>
    <w:basedOn w:val="Normal"/>
    <w:rsid w:val="00391BE7"/>
    <w:pPr>
      <w:spacing w:line="360" w:lineRule="auto"/>
      <w:jc w:val="both"/>
    </w:pPr>
    <w:rPr>
      <w:rFonts w:ascii="Calibri" w:hAnsi="Calibri" w:cs="Calibri"/>
      <w:sz w:val="24"/>
      <w:szCs w:val="24"/>
    </w:rPr>
  </w:style>
  <w:style w:type="paragraph" w:customStyle="1" w:styleId="Style12">
    <w:name w:val="Style12"/>
    <w:basedOn w:val="Normal1"/>
    <w:rsid w:val="00391BE7"/>
    <w:pPr>
      <w:spacing w:line="240" w:lineRule="auto"/>
    </w:pPr>
    <w:rPr>
      <w:rFonts w:ascii="Calibri" w:hAnsi="Calibri" w:cs="Calibri"/>
      <w:noProof/>
      <w:sz w:val="16"/>
      <w:szCs w:val="24"/>
    </w:rPr>
  </w:style>
  <w:style w:type="paragraph" w:customStyle="1" w:styleId="Style13">
    <w:name w:val="Style13"/>
    <w:basedOn w:val="Style11"/>
    <w:rsid w:val="00391BE7"/>
    <w:pPr>
      <w:spacing w:line="240" w:lineRule="auto"/>
    </w:pPr>
    <w:rPr>
      <w:i/>
      <w:iCs/>
      <w:color w:val="333333"/>
      <w:sz w:val="22"/>
      <w:shd w:val="clear" w:color="auto" w:fill="FAFAFA"/>
    </w:rPr>
  </w:style>
  <w:style w:type="character" w:styleId="FollowedHyperlink">
    <w:name w:val="FollowedHyperlink"/>
    <w:basedOn w:val="DefaultParagraphFont"/>
    <w:uiPriority w:val="99"/>
    <w:semiHidden/>
    <w:unhideWhenUsed/>
    <w:rsid w:val="00143966"/>
    <w:rPr>
      <w:color w:val="954F72" w:themeColor="followedHyperlink"/>
      <w:u w:val="single"/>
    </w:rPr>
  </w:style>
  <w:style w:type="character" w:styleId="UnresolvedMention">
    <w:name w:val="Unresolved Mention"/>
    <w:basedOn w:val="DefaultParagraphFont"/>
    <w:uiPriority w:val="99"/>
    <w:semiHidden/>
    <w:unhideWhenUsed/>
    <w:rsid w:val="002C3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18</cp:revision>
  <dcterms:created xsi:type="dcterms:W3CDTF">2022-02-20T21:54:00Z</dcterms:created>
  <dcterms:modified xsi:type="dcterms:W3CDTF">2022-03-01T07:18:00Z</dcterms:modified>
</cp:coreProperties>
</file>