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1ECE" w14:textId="10CB0026" w:rsidR="00A65A91" w:rsidRPr="00D96120" w:rsidRDefault="00A53D14" w:rsidP="008A0AAA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bookmarkStart w:id="0" w:name="_Hlk96983335"/>
      <w:r>
        <w:rPr>
          <w:rFonts w:cstheme="minorHAnsi"/>
          <w:b/>
          <w:bCs/>
          <w:sz w:val="28"/>
          <w:szCs w:val="28"/>
        </w:rPr>
        <w:t>Resolution for Healthy Family Formation</w:t>
      </w:r>
    </w:p>
    <w:p w14:paraId="04B79082" w14:textId="675FF142" w:rsidR="00DC0BA5" w:rsidRDefault="00DC0BA5" w:rsidP="008A0AAA">
      <w:pPr>
        <w:spacing w:after="0" w:line="240" w:lineRule="auto"/>
        <w:jc w:val="both"/>
        <w:rPr>
          <w:rFonts w:cstheme="minorHAnsi"/>
          <w:b/>
          <w:bCs/>
        </w:rPr>
      </w:pPr>
    </w:p>
    <w:p w14:paraId="06346E10" w14:textId="3BDE379A" w:rsidR="00A53D14" w:rsidRPr="00EB3C98" w:rsidRDefault="00631669" w:rsidP="00A53D1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Texas </w:t>
      </w:r>
      <w:r w:rsidR="00A53D14" w:rsidRPr="00EB3C98">
        <w:rPr>
          <w:rFonts w:cstheme="minorHAnsi"/>
          <w:b/>
          <w:bCs/>
        </w:rPr>
        <w:t>Family Code Sec. 2.013</w:t>
      </w:r>
      <w:r w:rsidR="00A53D14">
        <w:rPr>
          <w:rFonts w:cstheme="minorHAnsi"/>
          <w:b/>
          <w:bCs/>
        </w:rPr>
        <w:t xml:space="preserve"> </w:t>
      </w:r>
      <w:r w:rsidR="00A53D14" w:rsidRPr="00EB3C98">
        <w:rPr>
          <w:rFonts w:cstheme="minorHAnsi"/>
        </w:rPr>
        <w:t>PREMARITAL EDUCATION COURSES</w:t>
      </w:r>
      <w:r w:rsidR="00A53D14">
        <w:rPr>
          <w:rFonts w:cstheme="minorHAnsi"/>
        </w:rPr>
        <w:t xml:space="preserve"> </w:t>
      </w:r>
      <w:r w:rsidR="008A1665">
        <w:rPr>
          <w:rFonts w:cstheme="minorHAnsi"/>
        </w:rPr>
        <w:t>“</w:t>
      </w:r>
      <w:r w:rsidR="00A53D14">
        <w:rPr>
          <w:rFonts w:cstheme="minorHAnsi"/>
        </w:rPr>
        <w:t>encourages</w:t>
      </w:r>
      <w:r w:rsidR="008A1665">
        <w:rPr>
          <w:rFonts w:cstheme="minorHAnsi"/>
        </w:rPr>
        <w:t>”</w:t>
      </w:r>
      <w:r w:rsidR="00A53D14" w:rsidRPr="00EB3C98">
        <w:rPr>
          <w:rFonts w:cstheme="minorHAnsi"/>
        </w:rPr>
        <w:t xml:space="preserve"> </w:t>
      </w:r>
      <w:r w:rsidR="00A53D14">
        <w:rPr>
          <w:rFonts w:cstheme="minorHAnsi"/>
        </w:rPr>
        <w:t>e</w:t>
      </w:r>
      <w:r w:rsidR="00A53D14" w:rsidRPr="00EB3C98">
        <w:rPr>
          <w:rFonts w:cstheme="minorHAnsi"/>
        </w:rPr>
        <w:t xml:space="preserve">ach person applying for a marriage license to </w:t>
      </w:r>
      <w:r>
        <w:rPr>
          <w:rFonts w:cstheme="minorHAnsi"/>
        </w:rPr>
        <w:t>“</w:t>
      </w:r>
      <w:r w:rsidR="00A53D14" w:rsidRPr="00EB3C98">
        <w:rPr>
          <w:rFonts w:cstheme="minorHAnsi"/>
        </w:rPr>
        <w:t>attend a premarital education course of at least eight hours during the year preceding the date of the application for the license.</w:t>
      </w:r>
      <w:r>
        <w:rPr>
          <w:rFonts w:cstheme="minorHAnsi"/>
        </w:rPr>
        <w:t>”</w:t>
      </w:r>
    </w:p>
    <w:p w14:paraId="56761B5A" w14:textId="77777777" w:rsidR="00A53D14" w:rsidRDefault="00A53D14" w:rsidP="00A53D14">
      <w:pPr>
        <w:spacing w:after="0" w:line="240" w:lineRule="auto"/>
        <w:jc w:val="both"/>
        <w:rPr>
          <w:rFonts w:cstheme="minorHAnsi"/>
        </w:rPr>
      </w:pPr>
    </w:p>
    <w:p w14:paraId="662B7A58" w14:textId="7836F525" w:rsidR="00631669" w:rsidRDefault="00A53D14" w:rsidP="00631669">
      <w:pPr>
        <w:spacing w:after="0" w:line="240" w:lineRule="auto"/>
        <w:jc w:val="both"/>
        <w:rPr>
          <w:rFonts w:cstheme="minorHAnsi"/>
        </w:rPr>
      </w:pPr>
      <w:r w:rsidRPr="00EB3C98">
        <w:rPr>
          <w:rFonts w:cstheme="minorHAnsi"/>
        </w:rPr>
        <w:t>In 2011, the 82</w:t>
      </w:r>
      <w:r w:rsidRPr="00EB3C98">
        <w:rPr>
          <w:rFonts w:cstheme="minorHAnsi"/>
          <w:vertAlign w:val="superscript"/>
        </w:rPr>
        <w:t>nd</w:t>
      </w:r>
      <w:r w:rsidRPr="00EB3C98">
        <w:rPr>
          <w:rFonts w:cstheme="minorHAnsi"/>
        </w:rPr>
        <w:t xml:space="preserve"> Legislature cut the </w:t>
      </w:r>
      <w:r w:rsidRPr="00071F21">
        <w:rPr>
          <w:rFonts w:cstheme="minorHAnsi"/>
          <w:b/>
          <w:bCs/>
        </w:rPr>
        <w:t>Healthy Marriage Development Program</w:t>
      </w:r>
      <w:r>
        <w:rPr>
          <w:rFonts w:cstheme="minorHAnsi"/>
        </w:rPr>
        <w:t xml:space="preserve"> which gave a discount to each person applying for a marriage license with proof of completion of premarital education course.</w:t>
      </w:r>
      <w:r w:rsidR="00631669">
        <w:rPr>
          <w:rFonts w:cstheme="minorHAnsi"/>
        </w:rPr>
        <w:t xml:space="preserve"> </w:t>
      </w:r>
      <w:r w:rsidR="00631669" w:rsidRPr="00631669">
        <w:rPr>
          <w:rFonts w:cstheme="minorHAnsi"/>
        </w:rPr>
        <w:t>This program came about as a result of legislation that was passed in 2007. Under this law, the marriage license fee was doubled from $30 to $60, with the option of having the new $60 license fee waived if the couple cho</w:t>
      </w:r>
      <w:r w:rsidR="002669A2">
        <w:rPr>
          <w:rFonts w:cstheme="minorHAnsi"/>
        </w:rPr>
        <w:t>se</w:t>
      </w:r>
      <w:r w:rsidR="00631669" w:rsidRPr="00631669">
        <w:rPr>
          <w:rFonts w:cstheme="minorHAnsi"/>
        </w:rPr>
        <w:t xml:space="preserve"> to take a premarital workshop.</w:t>
      </w:r>
      <w:r w:rsidR="00631669">
        <w:rPr>
          <w:rFonts w:cstheme="minorHAnsi"/>
        </w:rPr>
        <w:t xml:space="preserve">  </w:t>
      </w:r>
      <w:r w:rsidR="00631669" w:rsidRPr="00631669">
        <w:rPr>
          <w:rFonts w:cstheme="minorHAnsi"/>
        </w:rPr>
        <w:t>Research show</w:t>
      </w:r>
      <w:r w:rsidR="00631669">
        <w:rPr>
          <w:rFonts w:cstheme="minorHAnsi"/>
        </w:rPr>
        <w:t>ed that</w:t>
      </w:r>
      <w:r w:rsidR="00631669" w:rsidRPr="00631669">
        <w:rPr>
          <w:rFonts w:cstheme="minorHAnsi"/>
        </w:rPr>
        <w:t xml:space="preserve"> these premarital programs cut divorce by 30%.</w:t>
      </w:r>
    </w:p>
    <w:p w14:paraId="6F677304" w14:textId="6EB453EA" w:rsidR="00071F21" w:rsidRDefault="00071F21" w:rsidP="00631669">
      <w:pPr>
        <w:spacing w:after="0" w:line="240" w:lineRule="auto"/>
        <w:jc w:val="both"/>
        <w:rPr>
          <w:rFonts w:cstheme="minorHAnsi"/>
        </w:rPr>
      </w:pPr>
    </w:p>
    <w:p w14:paraId="04D122AA" w14:textId="76A98B5E" w:rsidR="00631669" w:rsidRDefault="00FD5933" w:rsidP="00A53D14">
      <w:pPr>
        <w:spacing w:after="0" w:line="240" w:lineRule="auto"/>
        <w:jc w:val="both"/>
        <w:rPr>
          <w:rFonts w:cstheme="minorHAnsi"/>
        </w:rPr>
      </w:pPr>
      <w:r w:rsidRPr="00FD5933">
        <w:rPr>
          <w:rFonts w:cstheme="minorHAnsi"/>
        </w:rPr>
        <w:t xml:space="preserve">As part of </w:t>
      </w:r>
      <w:r>
        <w:rPr>
          <w:rFonts w:cstheme="minorHAnsi"/>
        </w:rPr>
        <w:t>the</w:t>
      </w:r>
      <w:r w:rsidRPr="00FD5933">
        <w:rPr>
          <w:rFonts w:cstheme="minorHAnsi"/>
        </w:rPr>
        <w:t xml:space="preserve"> reworking of the nation's </w:t>
      </w:r>
      <w:r w:rsidRPr="000139CC">
        <w:rPr>
          <w:rFonts w:cstheme="minorHAnsi"/>
          <w:b/>
          <w:bCs/>
        </w:rPr>
        <w:t>welfare</w:t>
      </w:r>
      <w:r w:rsidRPr="00FD5933">
        <w:rPr>
          <w:rFonts w:cstheme="minorHAnsi"/>
        </w:rPr>
        <w:t xml:space="preserve"> system in 1996</w:t>
      </w:r>
      <w:r>
        <w:rPr>
          <w:rFonts w:cstheme="minorHAnsi"/>
        </w:rPr>
        <w:t>, Congress enacted</w:t>
      </w:r>
      <w:r w:rsidRPr="00FD5933">
        <w:rPr>
          <w:rFonts w:cstheme="minorHAnsi"/>
        </w:rPr>
        <w:t xml:space="preserve"> Section 510 of </w:t>
      </w:r>
      <w:r w:rsidRPr="000139CC">
        <w:rPr>
          <w:rFonts w:cstheme="minorHAnsi"/>
          <w:b/>
          <w:bCs/>
        </w:rPr>
        <w:t>Title V</w:t>
      </w:r>
      <w:r w:rsidRPr="00FD5933">
        <w:rPr>
          <w:rFonts w:cstheme="minorHAnsi"/>
        </w:rPr>
        <w:t xml:space="preserve"> of the Social Security Act</w:t>
      </w:r>
      <w:r w:rsidR="000139CC">
        <w:rPr>
          <w:rFonts w:cstheme="minorHAnsi"/>
        </w:rPr>
        <w:t xml:space="preserve"> to</w:t>
      </w:r>
      <w:r w:rsidRPr="00FD5933">
        <w:rPr>
          <w:rFonts w:cstheme="minorHAnsi"/>
        </w:rPr>
        <w:t xml:space="preserve"> promote abstinence education within public schools.</w:t>
      </w:r>
      <w:r w:rsidR="000139CC">
        <w:rPr>
          <w:rFonts w:cstheme="minorHAnsi"/>
        </w:rPr>
        <w:t xml:space="preserve">  T</w:t>
      </w:r>
      <w:r w:rsidR="000139CC" w:rsidRPr="000139CC">
        <w:rPr>
          <w:rFonts w:cstheme="minorHAnsi"/>
        </w:rPr>
        <w:t xml:space="preserve">he purpose of </w:t>
      </w:r>
      <w:r w:rsidR="000139CC">
        <w:rPr>
          <w:rFonts w:cstheme="minorHAnsi"/>
        </w:rPr>
        <w:t>the</w:t>
      </w:r>
      <w:r w:rsidR="000139CC" w:rsidRPr="000139CC">
        <w:rPr>
          <w:rFonts w:cstheme="minorHAnsi"/>
        </w:rPr>
        <w:t xml:space="preserve"> allotment </w:t>
      </w:r>
      <w:r w:rsidR="000139CC">
        <w:rPr>
          <w:rFonts w:cstheme="minorHAnsi"/>
        </w:rPr>
        <w:t>of funds</w:t>
      </w:r>
      <w:r w:rsidR="000139CC" w:rsidRPr="000139CC">
        <w:rPr>
          <w:rFonts w:cstheme="minorHAnsi"/>
        </w:rPr>
        <w:t xml:space="preserve"> </w:t>
      </w:r>
      <w:r w:rsidR="000139CC">
        <w:rPr>
          <w:rFonts w:cstheme="minorHAnsi"/>
        </w:rPr>
        <w:t xml:space="preserve">is </w:t>
      </w:r>
      <w:r w:rsidR="000139CC" w:rsidRPr="000139CC">
        <w:rPr>
          <w:rFonts w:cstheme="minorHAnsi"/>
        </w:rPr>
        <w:t>to enable the State to implement sexual risk avoidance</w:t>
      </w:r>
      <w:r w:rsidR="000139CC">
        <w:rPr>
          <w:rFonts w:cstheme="minorHAnsi"/>
        </w:rPr>
        <w:t xml:space="preserve"> education with an </w:t>
      </w:r>
      <w:r w:rsidR="000139CC" w:rsidRPr="000139CC">
        <w:rPr>
          <w:rFonts w:cstheme="minorHAnsi"/>
        </w:rPr>
        <w:t xml:space="preserve">unambiguous </w:t>
      </w:r>
      <w:r w:rsidR="000139CC">
        <w:rPr>
          <w:rFonts w:cstheme="minorHAnsi"/>
        </w:rPr>
        <w:t>“</w:t>
      </w:r>
      <w:r w:rsidR="000139CC" w:rsidRPr="000139CC">
        <w:rPr>
          <w:rFonts w:cstheme="minorHAnsi"/>
        </w:rPr>
        <w:t>message to youth that normalizes the optimal health behavior of avoiding nonmarital sexual activity</w:t>
      </w:r>
      <w:r w:rsidR="000139CC">
        <w:rPr>
          <w:rFonts w:cstheme="minorHAnsi"/>
        </w:rPr>
        <w:t>.”</w:t>
      </w:r>
    </w:p>
    <w:p w14:paraId="675A860B" w14:textId="77777777" w:rsidR="00FD5933" w:rsidRDefault="00FD5933" w:rsidP="00A53D14">
      <w:pPr>
        <w:spacing w:after="0" w:line="240" w:lineRule="auto"/>
        <w:jc w:val="both"/>
        <w:rPr>
          <w:rFonts w:cstheme="minorHAnsi"/>
        </w:rPr>
      </w:pPr>
    </w:p>
    <w:p w14:paraId="4AC71F9A" w14:textId="29CBDEB4" w:rsidR="00631669" w:rsidRPr="00631669" w:rsidRDefault="00631669" w:rsidP="00631669">
      <w:pPr>
        <w:spacing w:after="0" w:line="240" w:lineRule="auto"/>
        <w:jc w:val="both"/>
        <w:rPr>
          <w:rFonts w:cstheme="minorHAnsi"/>
          <w:b/>
          <w:bCs/>
        </w:rPr>
      </w:pPr>
      <w:r w:rsidRPr="00DA7F1E">
        <w:rPr>
          <w:rFonts w:cstheme="minorHAnsi"/>
          <w:b/>
          <w:bCs/>
        </w:rPr>
        <w:t>Temporary Assistance for Needy Families (TANF)</w:t>
      </w:r>
      <w:r>
        <w:rPr>
          <w:rFonts w:cstheme="minorHAnsi"/>
          <w:b/>
          <w:bCs/>
        </w:rPr>
        <w:t xml:space="preserve"> Funds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are</w:t>
      </w:r>
      <w:r w:rsidRPr="00DA7F1E">
        <w:rPr>
          <w:rFonts w:cstheme="minorHAnsi"/>
        </w:rPr>
        <w:t xml:space="preserve"> </w:t>
      </w:r>
      <w:r>
        <w:rPr>
          <w:rFonts w:cstheme="minorHAnsi"/>
        </w:rPr>
        <w:t>“</w:t>
      </w:r>
      <w:r w:rsidRPr="00DA7F1E">
        <w:rPr>
          <w:rFonts w:cstheme="minorHAnsi"/>
        </w:rPr>
        <w:t>monthly cash assistance payments to low-income families with children, as well as a wide range of services that are designed to address one or more of the program’s four broad purposes:</w:t>
      </w:r>
    </w:p>
    <w:p w14:paraId="54142D09" w14:textId="77777777" w:rsidR="00631669" w:rsidRPr="00DA7F1E" w:rsidRDefault="00631669" w:rsidP="0063166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A7F1E">
        <w:rPr>
          <w:rFonts w:asciiTheme="minorHAnsi" w:hAnsiTheme="minorHAnsi" w:cstheme="minorHAnsi"/>
          <w:sz w:val="22"/>
        </w:rPr>
        <w:t>Provide assistance to needy families so that children can be cared for in their own homes or in the homes of relatives</w:t>
      </w:r>
    </w:p>
    <w:p w14:paraId="2510A729" w14:textId="77777777" w:rsidR="00631669" w:rsidRPr="00DA7F1E" w:rsidRDefault="00631669" w:rsidP="0063166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A7F1E">
        <w:rPr>
          <w:rFonts w:asciiTheme="minorHAnsi" w:hAnsiTheme="minorHAnsi" w:cstheme="minorHAnsi"/>
          <w:sz w:val="22"/>
        </w:rPr>
        <w:t xml:space="preserve">End the dependence of needy parents on government benefits by promoting job preparation, work, and </w:t>
      </w:r>
      <w:r w:rsidRPr="000139CC">
        <w:rPr>
          <w:rFonts w:asciiTheme="minorHAnsi" w:hAnsiTheme="minorHAnsi" w:cstheme="minorHAnsi"/>
          <w:b/>
          <w:bCs/>
          <w:sz w:val="22"/>
        </w:rPr>
        <w:t>marriage</w:t>
      </w:r>
    </w:p>
    <w:p w14:paraId="0AE99129" w14:textId="77777777" w:rsidR="00631669" w:rsidRPr="00DA7F1E" w:rsidRDefault="00631669" w:rsidP="0063166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A7F1E">
        <w:rPr>
          <w:rFonts w:asciiTheme="minorHAnsi" w:hAnsiTheme="minorHAnsi" w:cstheme="minorHAnsi"/>
          <w:sz w:val="22"/>
        </w:rPr>
        <w:t>Prevent and reduce the incidence of out-of-wedlock pregnancies</w:t>
      </w:r>
    </w:p>
    <w:p w14:paraId="3D728D63" w14:textId="35092042" w:rsidR="00631669" w:rsidRPr="00DA7F1E" w:rsidRDefault="00631669" w:rsidP="00631669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</w:rPr>
      </w:pPr>
      <w:r w:rsidRPr="00DA7F1E">
        <w:rPr>
          <w:rFonts w:asciiTheme="minorHAnsi" w:hAnsiTheme="minorHAnsi" w:cstheme="minorHAnsi"/>
          <w:sz w:val="22"/>
        </w:rPr>
        <w:t xml:space="preserve">Encourage the formation and maintenance of </w:t>
      </w:r>
      <w:r w:rsidRPr="000139CC">
        <w:rPr>
          <w:rFonts w:asciiTheme="minorHAnsi" w:hAnsiTheme="minorHAnsi" w:cstheme="minorHAnsi"/>
          <w:b/>
          <w:bCs/>
          <w:sz w:val="22"/>
        </w:rPr>
        <w:t>two-parent families</w:t>
      </w:r>
      <w:r>
        <w:rPr>
          <w:rFonts w:asciiTheme="minorHAnsi" w:hAnsiTheme="minorHAnsi" w:cstheme="minorHAnsi"/>
          <w:sz w:val="22"/>
        </w:rPr>
        <w:t>”</w:t>
      </w:r>
    </w:p>
    <w:p w14:paraId="0FCB9F93" w14:textId="77777777" w:rsidR="00A53D14" w:rsidRPr="00EB3C98" w:rsidRDefault="00A53D14" w:rsidP="008A0AAA">
      <w:pPr>
        <w:spacing w:after="0" w:line="240" w:lineRule="auto"/>
        <w:jc w:val="both"/>
        <w:rPr>
          <w:rFonts w:cstheme="minorHAnsi"/>
          <w:b/>
          <w:bCs/>
        </w:rPr>
      </w:pPr>
    </w:p>
    <w:p w14:paraId="64EBDEC5" w14:textId="2F306FEC" w:rsidR="00DC0BA5" w:rsidRPr="00EB3C98" w:rsidRDefault="00A53D14" w:rsidP="008A0AAA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</w:t>
      </w:r>
      <w:r w:rsidR="00071F21">
        <w:rPr>
          <w:rFonts w:cstheme="minorHAnsi"/>
          <w:b/>
          <w:bCs/>
        </w:rPr>
        <w:t>herefore,</w:t>
      </w:r>
      <w:r w:rsidR="00071F21" w:rsidRPr="00071F21">
        <w:rPr>
          <w:rFonts w:cstheme="minorHAnsi"/>
        </w:rPr>
        <w:t xml:space="preserve"> t</w:t>
      </w:r>
      <w:r w:rsidRPr="00071F21">
        <w:rPr>
          <w:rFonts w:cstheme="minorHAnsi"/>
        </w:rPr>
        <w:t xml:space="preserve">he Texas Legislature should pass legislation </w:t>
      </w:r>
      <w:r w:rsidR="002669A2" w:rsidRPr="00071F21">
        <w:rPr>
          <w:rFonts w:cstheme="minorHAnsi"/>
        </w:rPr>
        <w:t xml:space="preserve">dedicated to the </w:t>
      </w:r>
      <w:r w:rsidR="002669A2" w:rsidRPr="009A070C">
        <w:rPr>
          <w:rFonts w:cstheme="minorHAnsi"/>
          <w:b/>
          <w:bCs/>
        </w:rPr>
        <w:t>Sanctity of Marriage</w:t>
      </w:r>
      <w:r w:rsidR="002669A2" w:rsidRPr="00071F21">
        <w:rPr>
          <w:rFonts w:cstheme="minorHAnsi"/>
        </w:rPr>
        <w:t xml:space="preserve"> including but not limited to:</w:t>
      </w:r>
    </w:p>
    <w:p w14:paraId="2B355310" w14:textId="4C325071" w:rsidR="00237CF5" w:rsidRPr="00EB3C98" w:rsidRDefault="00237CF5" w:rsidP="00D9612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9A070C">
        <w:rPr>
          <w:rFonts w:asciiTheme="minorHAnsi" w:hAnsiTheme="minorHAnsi" w:cstheme="minorHAnsi"/>
          <w:b/>
          <w:bCs/>
          <w:sz w:val="22"/>
        </w:rPr>
        <w:t>Healthy Family Formation</w:t>
      </w:r>
      <w:r w:rsidR="002669A2">
        <w:rPr>
          <w:rFonts w:asciiTheme="minorHAnsi" w:hAnsiTheme="minorHAnsi" w:cstheme="minorHAnsi"/>
          <w:sz w:val="22"/>
        </w:rPr>
        <w:t xml:space="preserve"> programs with messages on </w:t>
      </w:r>
      <w:r w:rsidR="00EB3C98">
        <w:rPr>
          <w:rFonts w:asciiTheme="minorHAnsi" w:hAnsiTheme="minorHAnsi" w:cstheme="minorHAnsi"/>
          <w:sz w:val="22"/>
        </w:rPr>
        <w:t>Abstinence Outside of Marriage</w:t>
      </w:r>
      <w:r w:rsidR="00691943">
        <w:rPr>
          <w:rFonts w:asciiTheme="minorHAnsi" w:hAnsiTheme="minorHAnsi" w:cstheme="minorHAnsi"/>
          <w:sz w:val="22"/>
        </w:rPr>
        <w:t>, Recommitment to Abstinence</w:t>
      </w:r>
      <w:r w:rsidR="002669A2">
        <w:rPr>
          <w:rFonts w:asciiTheme="minorHAnsi" w:hAnsiTheme="minorHAnsi" w:cstheme="minorHAnsi"/>
          <w:sz w:val="22"/>
        </w:rPr>
        <w:t>;</w:t>
      </w:r>
    </w:p>
    <w:p w14:paraId="5C2CF575" w14:textId="125C0967" w:rsidR="00237CF5" w:rsidRPr="00EB3C98" w:rsidRDefault="00237CF5" w:rsidP="00D9612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9A070C">
        <w:rPr>
          <w:rFonts w:asciiTheme="minorHAnsi" w:hAnsiTheme="minorHAnsi" w:cstheme="minorHAnsi"/>
          <w:b/>
          <w:bCs/>
          <w:sz w:val="22"/>
        </w:rPr>
        <w:t>Premarital</w:t>
      </w:r>
      <w:r w:rsidRPr="00EB3C98">
        <w:rPr>
          <w:rFonts w:asciiTheme="minorHAnsi" w:hAnsiTheme="minorHAnsi" w:cstheme="minorHAnsi"/>
          <w:sz w:val="22"/>
        </w:rPr>
        <w:t xml:space="preserve"> Education</w:t>
      </w:r>
      <w:r w:rsidR="002669A2">
        <w:rPr>
          <w:rFonts w:asciiTheme="minorHAnsi" w:hAnsiTheme="minorHAnsi" w:cstheme="minorHAnsi"/>
          <w:sz w:val="22"/>
        </w:rPr>
        <w:t xml:space="preserve"> that provide</w:t>
      </w:r>
      <w:r w:rsidR="009A070C">
        <w:rPr>
          <w:rFonts w:asciiTheme="minorHAnsi" w:hAnsiTheme="minorHAnsi" w:cstheme="minorHAnsi"/>
          <w:sz w:val="22"/>
        </w:rPr>
        <w:t>s</w:t>
      </w:r>
      <w:r w:rsidR="002669A2">
        <w:rPr>
          <w:rFonts w:asciiTheme="minorHAnsi" w:hAnsiTheme="minorHAnsi" w:cstheme="minorHAnsi"/>
          <w:sz w:val="22"/>
        </w:rPr>
        <w:t xml:space="preserve"> a discount on </w:t>
      </w:r>
      <w:r w:rsidR="00731546">
        <w:rPr>
          <w:rFonts w:asciiTheme="minorHAnsi" w:hAnsiTheme="minorHAnsi" w:cstheme="minorHAnsi"/>
          <w:sz w:val="22"/>
        </w:rPr>
        <w:t>Marriage License</w:t>
      </w:r>
      <w:r w:rsidR="002669A2">
        <w:rPr>
          <w:rFonts w:asciiTheme="minorHAnsi" w:hAnsiTheme="minorHAnsi" w:cstheme="minorHAnsi"/>
          <w:sz w:val="22"/>
        </w:rPr>
        <w:t>s;</w:t>
      </w:r>
    </w:p>
    <w:p w14:paraId="30C0179D" w14:textId="7D6FCCF8" w:rsidR="0004303E" w:rsidRPr="00EB3C98" w:rsidRDefault="0004303E" w:rsidP="00D9612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 w:rsidRPr="00EB3C98">
        <w:rPr>
          <w:rFonts w:asciiTheme="minorHAnsi" w:hAnsiTheme="minorHAnsi" w:cstheme="minorHAnsi"/>
          <w:sz w:val="22"/>
        </w:rPr>
        <w:t xml:space="preserve">Strengthen and </w:t>
      </w:r>
      <w:r w:rsidR="00EB3C98">
        <w:rPr>
          <w:rFonts w:asciiTheme="minorHAnsi" w:hAnsiTheme="minorHAnsi" w:cstheme="minorHAnsi"/>
          <w:sz w:val="22"/>
        </w:rPr>
        <w:t>S</w:t>
      </w:r>
      <w:r w:rsidRPr="00EB3C98">
        <w:rPr>
          <w:rFonts w:asciiTheme="minorHAnsi" w:hAnsiTheme="minorHAnsi" w:cstheme="minorHAnsi"/>
          <w:sz w:val="22"/>
        </w:rPr>
        <w:t xml:space="preserve">upport </w:t>
      </w:r>
      <w:r w:rsidR="002669A2">
        <w:rPr>
          <w:rFonts w:asciiTheme="minorHAnsi" w:hAnsiTheme="minorHAnsi" w:cstheme="minorHAnsi"/>
          <w:sz w:val="22"/>
        </w:rPr>
        <w:t xml:space="preserve">for </w:t>
      </w:r>
      <w:r w:rsidR="009C4A4F" w:rsidRPr="009A070C">
        <w:rPr>
          <w:rFonts w:asciiTheme="minorHAnsi" w:hAnsiTheme="minorHAnsi" w:cstheme="minorHAnsi"/>
          <w:b/>
          <w:bCs/>
          <w:sz w:val="22"/>
        </w:rPr>
        <w:t>Families</w:t>
      </w:r>
      <w:r w:rsidR="002669A2">
        <w:rPr>
          <w:rFonts w:asciiTheme="minorHAnsi" w:hAnsiTheme="minorHAnsi" w:cstheme="minorHAnsi"/>
          <w:sz w:val="22"/>
        </w:rPr>
        <w:t xml:space="preserve"> by r</w:t>
      </w:r>
      <w:r w:rsidR="009C4A4F">
        <w:rPr>
          <w:rFonts w:asciiTheme="minorHAnsi" w:hAnsiTheme="minorHAnsi" w:cstheme="minorHAnsi"/>
          <w:sz w:val="22"/>
        </w:rPr>
        <w:t>emov</w:t>
      </w:r>
      <w:r w:rsidR="002669A2">
        <w:rPr>
          <w:rFonts w:asciiTheme="minorHAnsi" w:hAnsiTheme="minorHAnsi" w:cstheme="minorHAnsi"/>
          <w:sz w:val="22"/>
        </w:rPr>
        <w:t>ing</w:t>
      </w:r>
      <w:r w:rsidR="009C4A4F">
        <w:rPr>
          <w:rFonts w:asciiTheme="minorHAnsi" w:hAnsiTheme="minorHAnsi" w:cstheme="minorHAnsi"/>
          <w:sz w:val="22"/>
        </w:rPr>
        <w:t xml:space="preserve"> </w:t>
      </w:r>
      <w:r w:rsidR="002669A2">
        <w:rPr>
          <w:rFonts w:asciiTheme="minorHAnsi" w:hAnsiTheme="minorHAnsi" w:cstheme="minorHAnsi"/>
          <w:sz w:val="22"/>
        </w:rPr>
        <w:t>d</w:t>
      </w:r>
      <w:r w:rsidR="009C4A4F">
        <w:rPr>
          <w:rFonts w:asciiTheme="minorHAnsi" w:hAnsiTheme="minorHAnsi" w:cstheme="minorHAnsi"/>
          <w:sz w:val="22"/>
        </w:rPr>
        <w:t>isincentives for Marriage and Children</w:t>
      </w:r>
      <w:r w:rsidR="002669A2">
        <w:rPr>
          <w:rFonts w:asciiTheme="minorHAnsi" w:hAnsiTheme="minorHAnsi" w:cstheme="minorHAnsi"/>
          <w:sz w:val="22"/>
        </w:rPr>
        <w:t xml:space="preserve"> and</w:t>
      </w:r>
      <w:r w:rsidR="009C4A4F">
        <w:rPr>
          <w:rFonts w:asciiTheme="minorHAnsi" w:hAnsiTheme="minorHAnsi" w:cstheme="minorHAnsi"/>
          <w:sz w:val="22"/>
        </w:rPr>
        <w:t xml:space="preserve"> </w:t>
      </w:r>
      <w:r w:rsidR="002669A2">
        <w:rPr>
          <w:rFonts w:asciiTheme="minorHAnsi" w:hAnsiTheme="minorHAnsi" w:cstheme="minorHAnsi"/>
          <w:sz w:val="22"/>
        </w:rPr>
        <w:t>funding programs such as Fatherhood,</w:t>
      </w:r>
      <w:r w:rsidR="00731546">
        <w:rPr>
          <w:rFonts w:asciiTheme="minorHAnsi" w:hAnsiTheme="minorHAnsi" w:cstheme="minorHAnsi"/>
          <w:sz w:val="22"/>
        </w:rPr>
        <w:t xml:space="preserve"> Risk Avoidance (Drugs, Alcohol, Tobacco, Sexual Risky Behavior), Communication Patterns, Financial/Debt</w:t>
      </w:r>
      <w:r w:rsidR="003905A3">
        <w:rPr>
          <w:rFonts w:asciiTheme="minorHAnsi" w:hAnsiTheme="minorHAnsi" w:cstheme="minorHAnsi"/>
          <w:sz w:val="22"/>
        </w:rPr>
        <w:t>, Reconciliation Education</w:t>
      </w:r>
      <w:r w:rsidR="002669A2">
        <w:rPr>
          <w:rFonts w:asciiTheme="minorHAnsi" w:hAnsiTheme="minorHAnsi" w:cstheme="minorHAnsi"/>
          <w:sz w:val="22"/>
        </w:rPr>
        <w:t>; and</w:t>
      </w:r>
    </w:p>
    <w:p w14:paraId="2E99255D" w14:textId="6BFB43D0" w:rsidR="0004303E" w:rsidRPr="00EB3C98" w:rsidRDefault="00691943" w:rsidP="00D96120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Promote </w:t>
      </w:r>
      <w:r w:rsidRPr="009A070C">
        <w:rPr>
          <w:rFonts w:asciiTheme="minorHAnsi" w:hAnsiTheme="minorHAnsi" w:cstheme="minorHAnsi"/>
          <w:b/>
          <w:bCs/>
          <w:sz w:val="22"/>
        </w:rPr>
        <w:t>Reconciliation</w:t>
      </w:r>
      <w:r>
        <w:rPr>
          <w:rFonts w:asciiTheme="minorHAnsi" w:hAnsiTheme="minorHAnsi" w:cstheme="minorHAnsi"/>
          <w:sz w:val="22"/>
        </w:rPr>
        <w:t xml:space="preserve"> rather than Mediation or Divorce, </w:t>
      </w:r>
      <w:r w:rsidR="002669A2">
        <w:rPr>
          <w:rFonts w:asciiTheme="minorHAnsi" w:hAnsiTheme="minorHAnsi" w:cstheme="minorHAnsi"/>
          <w:sz w:val="22"/>
        </w:rPr>
        <w:t xml:space="preserve">fund </w:t>
      </w:r>
      <w:r w:rsidR="003905A3">
        <w:rPr>
          <w:rFonts w:asciiTheme="minorHAnsi" w:hAnsiTheme="minorHAnsi" w:cstheme="minorHAnsi"/>
          <w:sz w:val="22"/>
        </w:rPr>
        <w:t xml:space="preserve">Divorce Education, </w:t>
      </w:r>
      <w:r w:rsidR="002669A2">
        <w:rPr>
          <w:rFonts w:asciiTheme="minorHAnsi" w:hAnsiTheme="minorHAnsi" w:cstheme="minorHAnsi"/>
          <w:sz w:val="22"/>
        </w:rPr>
        <w:t xml:space="preserve">require </w:t>
      </w:r>
      <w:r>
        <w:rPr>
          <w:rFonts w:asciiTheme="minorHAnsi" w:hAnsiTheme="minorHAnsi" w:cstheme="minorHAnsi"/>
          <w:sz w:val="22"/>
        </w:rPr>
        <w:t>Full and Fair Disclosure of Consequences of Divorce,</w:t>
      </w:r>
      <w:r w:rsidR="00277B44">
        <w:rPr>
          <w:rFonts w:asciiTheme="minorHAnsi" w:hAnsiTheme="minorHAnsi" w:cstheme="minorHAnsi"/>
          <w:sz w:val="22"/>
        </w:rPr>
        <w:t xml:space="preserve"> </w:t>
      </w:r>
      <w:r w:rsidR="002669A2">
        <w:rPr>
          <w:rFonts w:asciiTheme="minorHAnsi" w:hAnsiTheme="minorHAnsi" w:cstheme="minorHAnsi"/>
          <w:sz w:val="22"/>
        </w:rPr>
        <w:t xml:space="preserve">establish a </w:t>
      </w:r>
      <w:r w:rsidR="00277B44">
        <w:rPr>
          <w:rFonts w:asciiTheme="minorHAnsi" w:hAnsiTheme="minorHAnsi" w:cstheme="minorHAnsi"/>
          <w:sz w:val="22"/>
        </w:rPr>
        <w:t xml:space="preserve">Waiting Period, </w:t>
      </w:r>
      <w:r w:rsidR="002669A2">
        <w:rPr>
          <w:rFonts w:asciiTheme="minorHAnsi" w:hAnsiTheme="minorHAnsi" w:cstheme="minorHAnsi"/>
          <w:sz w:val="22"/>
        </w:rPr>
        <w:t xml:space="preserve">and </w:t>
      </w:r>
      <w:r w:rsidR="000139CC">
        <w:rPr>
          <w:rFonts w:asciiTheme="minorHAnsi" w:hAnsiTheme="minorHAnsi" w:cstheme="minorHAnsi"/>
          <w:sz w:val="22"/>
        </w:rPr>
        <w:t>remove unilateral no-fault divorce.</w:t>
      </w:r>
    </w:p>
    <w:p w14:paraId="43EEE817" w14:textId="64751641" w:rsidR="00237CF5" w:rsidRPr="00EB3C98" w:rsidRDefault="00237CF5" w:rsidP="008A0AAA">
      <w:pPr>
        <w:spacing w:after="0" w:line="240" w:lineRule="auto"/>
        <w:jc w:val="both"/>
        <w:rPr>
          <w:rFonts w:cstheme="minorHAnsi"/>
          <w:b/>
          <w:bCs/>
        </w:rPr>
      </w:pPr>
    </w:p>
    <w:p w14:paraId="0C478282" w14:textId="3EB3598C" w:rsidR="00FC7DD1" w:rsidRPr="00EB3C98" w:rsidRDefault="00071F21" w:rsidP="00FC7DD1">
      <w:pPr>
        <w:spacing w:after="0" w:line="240" w:lineRule="auto"/>
        <w:jc w:val="both"/>
        <w:rPr>
          <w:rFonts w:cstheme="minorHAnsi"/>
        </w:rPr>
      </w:pPr>
      <w:r w:rsidRPr="00071F21">
        <w:rPr>
          <w:rFonts w:cstheme="minorHAnsi"/>
          <w:b/>
          <w:bCs/>
        </w:rPr>
        <w:t>Therefore</w:t>
      </w:r>
      <w:r>
        <w:rPr>
          <w:rFonts w:cstheme="minorHAnsi"/>
        </w:rPr>
        <w:t xml:space="preserve">, the </w:t>
      </w:r>
      <w:r w:rsidR="00FC7DD1" w:rsidRPr="00EB3C98">
        <w:rPr>
          <w:rFonts w:cstheme="minorHAnsi"/>
        </w:rPr>
        <w:t>RPT should adopt the following Plank</w:t>
      </w:r>
      <w:r w:rsidR="006161AE">
        <w:rPr>
          <w:rFonts w:cstheme="minorHAnsi"/>
        </w:rPr>
        <w:t>(s)</w:t>
      </w:r>
      <w:r w:rsidR="00FC7DD1" w:rsidRPr="00EB3C98">
        <w:rPr>
          <w:rFonts w:cstheme="minorHAnsi"/>
        </w:rPr>
        <w:t>:</w:t>
      </w:r>
    </w:p>
    <w:p w14:paraId="2E66707F" w14:textId="77777777" w:rsidR="00FC7DD1" w:rsidRPr="00EB3C98" w:rsidRDefault="00FC7DD1" w:rsidP="00FC7DD1">
      <w:pPr>
        <w:spacing w:after="0" w:line="240" w:lineRule="auto"/>
        <w:jc w:val="both"/>
        <w:rPr>
          <w:rFonts w:cstheme="minorHAnsi"/>
        </w:rPr>
      </w:pPr>
    </w:p>
    <w:p w14:paraId="4BE09CE6" w14:textId="082DE27A" w:rsidR="00505BDA" w:rsidRPr="00731EA5" w:rsidRDefault="00FC7DD1" w:rsidP="00731EA5">
      <w:pPr>
        <w:spacing w:after="0" w:line="240" w:lineRule="auto"/>
        <w:jc w:val="both"/>
        <w:rPr>
          <w:rFonts w:cstheme="minorHAnsi"/>
        </w:rPr>
      </w:pPr>
      <w:r w:rsidRPr="002C5A0D">
        <w:rPr>
          <w:rFonts w:cstheme="minorHAnsi"/>
          <w:b/>
          <w:bCs/>
        </w:rPr>
        <w:t xml:space="preserve">Plank xxx.  Healthy Family Formation.  </w:t>
      </w:r>
      <w:r w:rsidR="00631669" w:rsidRPr="002C5A0D">
        <w:rPr>
          <w:rFonts w:cstheme="minorHAnsi"/>
        </w:rPr>
        <w:t>Texas should support premarital education to strengthen marriages and</w:t>
      </w:r>
      <w:r w:rsidR="00631669" w:rsidRPr="002C5A0D">
        <w:rPr>
          <w:rFonts w:cstheme="minorHAnsi"/>
        </w:rPr>
        <w:t xml:space="preserve"> give a discount on marriage licenses for couples that complete premarital education.  </w:t>
      </w:r>
      <w:r w:rsidRPr="002C5A0D">
        <w:rPr>
          <w:rFonts w:cstheme="minorHAnsi"/>
        </w:rPr>
        <w:t>Texas should restore the “Healthy Marriage Development Program” that w</w:t>
      </w:r>
      <w:r w:rsidR="009D2B7E" w:rsidRPr="002C5A0D">
        <w:rPr>
          <w:rFonts w:cstheme="minorHAnsi"/>
        </w:rPr>
        <w:t>as</w:t>
      </w:r>
      <w:r w:rsidRPr="002C5A0D">
        <w:rPr>
          <w:rFonts w:cstheme="minorHAnsi"/>
        </w:rPr>
        <w:t xml:space="preserve"> defunded in 2011.</w:t>
      </w:r>
      <w:r w:rsidR="00BC3FB9" w:rsidRPr="002C5A0D">
        <w:rPr>
          <w:rFonts w:cstheme="minorHAnsi"/>
        </w:rPr>
        <w:t xml:space="preserve">  </w:t>
      </w:r>
      <w:r w:rsidR="00186EF2" w:rsidRPr="002C5A0D">
        <w:rPr>
          <w:rFonts w:cstheme="minorHAnsi"/>
        </w:rPr>
        <w:t xml:space="preserve">Federal funding, including </w:t>
      </w:r>
      <w:r w:rsidR="002A5A7A" w:rsidRPr="002C5A0D">
        <w:rPr>
          <w:rFonts w:cstheme="minorHAnsi"/>
        </w:rPr>
        <w:t>Title V and TANF funds</w:t>
      </w:r>
      <w:r w:rsidR="00186EF2" w:rsidRPr="002C5A0D">
        <w:rPr>
          <w:rFonts w:cstheme="minorHAnsi"/>
        </w:rPr>
        <w:t>,</w:t>
      </w:r>
      <w:r w:rsidR="002A5A7A" w:rsidRPr="002C5A0D">
        <w:rPr>
          <w:rFonts w:cstheme="minorHAnsi"/>
        </w:rPr>
        <w:t xml:space="preserve"> should not </w:t>
      </w:r>
      <w:r w:rsidR="00186EF2" w:rsidRPr="002C5A0D">
        <w:rPr>
          <w:rFonts w:cstheme="minorHAnsi"/>
        </w:rPr>
        <w:t>violate Texas laws</w:t>
      </w:r>
      <w:r w:rsidR="009D2B7E" w:rsidRPr="002C5A0D">
        <w:rPr>
          <w:rFonts w:cstheme="minorHAnsi"/>
        </w:rPr>
        <w:t xml:space="preserve"> which </w:t>
      </w:r>
      <w:r w:rsidR="00593D68" w:rsidRPr="002C5A0D">
        <w:rPr>
          <w:rFonts w:cstheme="minorHAnsi"/>
        </w:rPr>
        <w:t>includ</w:t>
      </w:r>
      <w:r w:rsidR="009D2B7E" w:rsidRPr="002C5A0D">
        <w:rPr>
          <w:rFonts w:cstheme="minorHAnsi"/>
        </w:rPr>
        <w:t xml:space="preserve">es </w:t>
      </w:r>
      <w:r w:rsidR="00593D68" w:rsidRPr="002C5A0D">
        <w:rPr>
          <w:rFonts w:cstheme="minorHAnsi"/>
        </w:rPr>
        <w:t>prohibi</w:t>
      </w:r>
      <w:r w:rsidR="009D2B7E" w:rsidRPr="002C5A0D">
        <w:rPr>
          <w:rFonts w:cstheme="minorHAnsi"/>
        </w:rPr>
        <w:t>ting</w:t>
      </w:r>
      <w:r w:rsidR="00593D68" w:rsidRPr="002C5A0D">
        <w:rPr>
          <w:rFonts w:cstheme="minorHAnsi"/>
        </w:rPr>
        <w:t xml:space="preserve"> </w:t>
      </w:r>
      <w:r w:rsidR="002A5A7A" w:rsidRPr="002C5A0D">
        <w:rPr>
          <w:rFonts w:cstheme="minorHAnsi"/>
        </w:rPr>
        <w:t>abortion providers or affiliates</w:t>
      </w:r>
      <w:r w:rsidR="00593D68" w:rsidRPr="002C5A0D">
        <w:rPr>
          <w:rFonts w:cstheme="minorHAnsi"/>
        </w:rPr>
        <w:t xml:space="preserve">. </w:t>
      </w:r>
      <w:r w:rsidR="002669A2" w:rsidRPr="002C5A0D">
        <w:rPr>
          <w:rFonts w:cstheme="minorHAnsi"/>
        </w:rPr>
        <w:t>Title V and TANF Federal f</w:t>
      </w:r>
      <w:r w:rsidR="00593D68" w:rsidRPr="002C5A0D">
        <w:rPr>
          <w:rFonts w:cstheme="minorHAnsi"/>
        </w:rPr>
        <w:t xml:space="preserve">unding </w:t>
      </w:r>
      <w:r w:rsidR="00631669" w:rsidRPr="002C5A0D">
        <w:rPr>
          <w:rFonts w:cstheme="minorHAnsi"/>
        </w:rPr>
        <w:t>should</w:t>
      </w:r>
      <w:r w:rsidR="002A5A7A" w:rsidRPr="002C5A0D">
        <w:rPr>
          <w:rFonts w:cstheme="minorHAnsi"/>
        </w:rPr>
        <w:t xml:space="preserve"> be used for </w:t>
      </w:r>
      <w:r w:rsidR="009D2B7E" w:rsidRPr="002C5A0D">
        <w:rPr>
          <w:rFonts w:cstheme="minorHAnsi"/>
        </w:rPr>
        <w:t>r</w:t>
      </w:r>
      <w:r w:rsidR="002A5A7A" w:rsidRPr="002C5A0D">
        <w:rPr>
          <w:rFonts w:cstheme="minorHAnsi"/>
        </w:rPr>
        <w:t xml:space="preserve">isk </w:t>
      </w:r>
      <w:r w:rsidR="009D2B7E" w:rsidRPr="002C5A0D">
        <w:rPr>
          <w:rFonts w:cstheme="minorHAnsi"/>
        </w:rPr>
        <w:t>a</w:t>
      </w:r>
      <w:r w:rsidR="002A5A7A" w:rsidRPr="002C5A0D">
        <w:rPr>
          <w:rFonts w:cstheme="minorHAnsi"/>
        </w:rPr>
        <w:t>voidance</w:t>
      </w:r>
      <w:r w:rsidR="009D2B7E" w:rsidRPr="002C5A0D">
        <w:rPr>
          <w:rFonts w:cstheme="minorHAnsi"/>
        </w:rPr>
        <w:t xml:space="preserve"> education</w:t>
      </w:r>
      <w:r w:rsidR="00593D68" w:rsidRPr="002C5A0D">
        <w:rPr>
          <w:rFonts w:cstheme="minorHAnsi"/>
        </w:rPr>
        <w:t>,</w:t>
      </w:r>
      <w:r w:rsidR="002A5A7A" w:rsidRPr="002C5A0D">
        <w:rPr>
          <w:rFonts w:cstheme="minorHAnsi"/>
        </w:rPr>
        <w:t xml:space="preserve"> </w:t>
      </w:r>
      <w:r w:rsidR="00593D68" w:rsidRPr="002C5A0D">
        <w:rPr>
          <w:rFonts w:cstheme="minorHAnsi"/>
        </w:rPr>
        <w:t xml:space="preserve">premarital education, </w:t>
      </w:r>
      <w:r w:rsidR="002669A2" w:rsidRPr="002C5A0D">
        <w:rPr>
          <w:rFonts w:cstheme="minorHAnsi"/>
        </w:rPr>
        <w:t xml:space="preserve">Fatherhood programs, </w:t>
      </w:r>
      <w:r w:rsidR="00691943" w:rsidRPr="002C5A0D">
        <w:rPr>
          <w:rFonts w:cstheme="minorHAnsi"/>
        </w:rPr>
        <w:t xml:space="preserve">reconciliation education, </w:t>
      </w:r>
      <w:r w:rsidR="00593D68" w:rsidRPr="002C5A0D">
        <w:rPr>
          <w:rFonts w:cstheme="minorHAnsi"/>
        </w:rPr>
        <w:t>and divorce education</w:t>
      </w:r>
      <w:r w:rsidR="002A5A7A" w:rsidRPr="002C5A0D">
        <w:rPr>
          <w:rFonts w:cstheme="minorHAnsi"/>
        </w:rPr>
        <w:t>.</w:t>
      </w:r>
      <w:bookmarkEnd w:id="0"/>
    </w:p>
    <w:sectPr w:rsidR="00505BDA" w:rsidRPr="00731EA5" w:rsidSect="00731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95AFA" w14:textId="77777777" w:rsidR="00E202E4" w:rsidRDefault="00E202E4" w:rsidP="001276C7">
      <w:pPr>
        <w:spacing w:after="0" w:line="240" w:lineRule="auto"/>
      </w:pPr>
      <w:r>
        <w:separator/>
      </w:r>
    </w:p>
  </w:endnote>
  <w:endnote w:type="continuationSeparator" w:id="0">
    <w:p w14:paraId="55F95D83" w14:textId="77777777" w:rsidR="00E202E4" w:rsidRDefault="00E202E4" w:rsidP="0012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000A" w14:textId="77777777" w:rsidR="001276C7" w:rsidRDefault="00127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33EF" w14:textId="77777777" w:rsidR="001276C7" w:rsidRDefault="001276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F7F3" w14:textId="77777777" w:rsidR="001276C7" w:rsidRDefault="00127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A8BE" w14:textId="77777777" w:rsidR="00E202E4" w:rsidRDefault="00E202E4" w:rsidP="001276C7">
      <w:pPr>
        <w:spacing w:after="0" w:line="240" w:lineRule="auto"/>
      </w:pPr>
      <w:r>
        <w:separator/>
      </w:r>
    </w:p>
  </w:footnote>
  <w:footnote w:type="continuationSeparator" w:id="0">
    <w:p w14:paraId="1F4AAA6C" w14:textId="77777777" w:rsidR="00E202E4" w:rsidRDefault="00E202E4" w:rsidP="0012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318B" w14:textId="77777777" w:rsidR="001276C7" w:rsidRDefault="00127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C69" w14:textId="36BC313B" w:rsidR="001276C7" w:rsidRDefault="00127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7A37B" w14:textId="77777777" w:rsidR="001276C7" w:rsidRDefault="00127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9FE"/>
    <w:multiLevelType w:val="hybridMultilevel"/>
    <w:tmpl w:val="AB569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E7C20"/>
    <w:multiLevelType w:val="hybridMultilevel"/>
    <w:tmpl w:val="7B96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97121"/>
    <w:multiLevelType w:val="hybridMultilevel"/>
    <w:tmpl w:val="A0CA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7F4E"/>
    <w:multiLevelType w:val="hybridMultilevel"/>
    <w:tmpl w:val="5C9C6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8044D9"/>
    <w:multiLevelType w:val="hybridMultilevel"/>
    <w:tmpl w:val="556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C2AFA"/>
    <w:multiLevelType w:val="hybridMultilevel"/>
    <w:tmpl w:val="2E748018"/>
    <w:lvl w:ilvl="0" w:tplc="B4A4879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A142D"/>
    <w:multiLevelType w:val="hybridMultilevel"/>
    <w:tmpl w:val="8AC09150"/>
    <w:lvl w:ilvl="0" w:tplc="B4A48796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D5C38"/>
    <w:multiLevelType w:val="hybridMultilevel"/>
    <w:tmpl w:val="672A310E"/>
    <w:lvl w:ilvl="0" w:tplc="9930613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trike w:val="0"/>
        <w:dstrike w:val="0"/>
        <w:u w:val="none"/>
        <w:effect w:val="none"/>
      </w:rPr>
    </w:lvl>
    <w:lvl w:ilvl="1" w:tplc="6632FD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3B"/>
    <w:rsid w:val="0000118C"/>
    <w:rsid w:val="000139CC"/>
    <w:rsid w:val="000172D1"/>
    <w:rsid w:val="0004303E"/>
    <w:rsid w:val="00071F21"/>
    <w:rsid w:val="000B3681"/>
    <w:rsid w:val="000C5B17"/>
    <w:rsid w:val="000D5B82"/>
    <w:rsid w:val="000E5209"/>
    <w:rsid w:val="001276C7"/>
    <w:rsid w:val="00162166"/>
    <w:rsid w:val="001733CD"/>
    <w:rsid w:val="00186EF2"/>
    <w:rsid w:val="001B00B4"/>
    <w:rsid w:val="001F0128"/>
    <w:rsid w:val="00237CF5"/>
    <w:rsid w:val="002501F5"/>
    <w:rsid w:val="002669A2"/>
    <w:rsid w:val="00277B44"/>
    <w:rsid w:val="002A5A7A"/>
    <w:rsid w:val="002C2A1F"/>
    <w:rsid w:val="002C5A0D"/>
    <w:rsid w:val="00371DFC"/>
    <w:rsid w:val="00385E39"/>
    <w:rsid w:val="003905A3"/>
    <w:rsid w:val="003A6C64"/>
    <w:rsid w:val="003D2517"/>
    <w:rsid w:val="003E14DA"/>
    <w:rsid w:val="00402C95"/>
    <w:rsid w:val="00470A9B"/>
    <w:rsid w:val="00484075"/>
    <w:rsid w:val="00490FA4"/>
    <w:rsid w:val="00505BDA"/>
    <w:rsid w:val="00593D68"/>
    <w:rsid w:val="005C47E8"/>
    <w:rsid w:val="006161AE"/>
    <w:rsid w:val="00623AEF"/>
    <w:rsid w:val="00624AA7"/>
    <w:rsid w:val="00631669"/>
    <w:rsid w:val="0064242F"/>
    <w:rsid w:val="00662613"/>
    <w:rsid w:val="00680A3B"/>
    <w:rsid w:val="00691943"/>
    <w:rsid w:val="006D0EF0"/>
    <w:rsid w:val="006D6C1E"/>
    <w:rsid w:val="006F4722"/>
    <w:rsid w:val="00700865"/>
    <w:rsid w:val="00706867"/>
    <w:rsid w:val="00731546"/>
    <w:rsid w:val="00731EA5"/>
    <w:rsid w:val="00732F2A"/>
    <w:rsid w:val="00782B73"/>
    <w:rsid w:val="007904D4"/>
    <w:rsid w:val="007E6258"/>
    <w:rsid w:val="008003AC"/>
    <w:rsid w:val="00825964"/>
    <w:rsid w:val="008A0AAA"/>
    <w:rsid w:val="008A1665"/>
    <w:rsid w:val="00926D52"/>
    <w:rsid w:val="009A070C"/>
    <w:rsid w:val="009C4A4F"/>
    <w:rsid w:val="009D2B7E"/>
    <w:rsid w:val="009E0036"/>
    <w:rsid w:val="00A0130B"/>
    <w:rsid w:val="00A53D14"/>
    <w:rsid w:val="00A65A91"/>
    <w:rsid w:val="00AB697F"/>
    <w:rsid w:val="00B039F6"/>
    <w:rsid w:val="00B75FD2"/>
    <w:rsid w:val="00BC3FB9"/>
    <w:rsid w:val="00C77397"/>
    <w:rsid w:val="00D96120"/>
    <w:rsid w:val="00DA2259"/>
    <w:rsid w:val="00DA7F1E"/>
    <w:rsid w:val="00DB7DA9"/>
    <w:rsid w:val="00DC0BA5"/>
    <w:rsid w:val="00DC3CC0"/>
    <w:rsid w:val="00E1581E"/>
    <w:rsid w:val="00E202E4"/>
    <w:rsid w:val="00E25251"/>
    <w:rsid w:val="00EB3C98"/>
    <w:rsid w:val="00EF7992"/>
    <w:rsid w:val="00F14256"/>
    <w:rsid w:val="00FC7DD1"/>
    <w:rsid w:val="00FD5933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E83"/>
  <w15:chartTrackingRefBased/>
  <w15:docId w15:val="{040FEEBF-25EC-4DAB-BFC7-C8B0C96E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5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DC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2">
    <w:name w:val="CM72"/>
    <w:basedOn w:val="Default"/>
    <w:next w:val="Default"/>
    <w:uiPriority w:val="99"/>
    <w:rsid w:val="00DC3CC0"/>
    <w:pPr>
      <w:spacing w:line="253" w:lineRule="atLeast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8A0AA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C7"/>
  </w:style>
  <w:style w:type="paragraph" w:styleId="Footer">
    <w:name w:val="footer"/>
    <w:basedOn w:val="Normal"/>
    <w:link w:val="FooterChar"/>
    <w:uiPriority w:val="99"/>
    <w:unhideWhenUsed/>
    <w:rsid w:val="0012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C7"/>
  </w:style>
  <w:style w:type="character" w:styleId="UnresolvedMention">
    <w:name w:val="Unresolved Mention"/>
    <w:basedOn w:val="DefaultParagraphFont"/>
    <w:uiPriority w:val="99"/>
    <w:semiHidden/>
    <w:unhideWhenUsed/>
    <w:rsid w:val="003D2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Simmons</dc:creator>
  <cp:keywords/>
  <dc:description/>
  <cp:lastModifiedBy>Deborah Simmons</cp:lastModifiedBy>
  <cp:revision>8</cp:revision>
  <dcterms:created xsi:type="dcterms:W3CDTF">2022-03-01T04:34:00Z</dcterms:created>
  <dcterms:modified xsi:type="dcterms:W3CDTF">2022-03-01T05:30:00Z</dcterms:modified>
</cp:coreProperties>
</file>